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page" w:tblpX="993" w:tblpY="32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240"/>
      </w:tblGrid>
      <w:tr w:rsidR="00B0688D" w:rsidRPr="00872FE5" w14:paraId="1A9536CD" w14:textId="77777777" w:rsidTr="00B0688D">
        <w:trPr>
          <w:trHeight w:val="1771"/>
        </w:trPr>
        <w:tc>
          <w:tcPr>
            <w:tcW w:w="7240" w:type="dxa"/>
            <w:tcBorders>
              <w:top w:val="nil"/>
              <w:left w:val="nil"/>
              <w:bottom w:val="nil"/>
              <w:right w:val="nil"/>
            </w:tcBorders>
          </w:tcPr>
          <w:p w14:paraId="382C67C1" w14:textId="07E5D7BD" w:rsidR="00B0688D" w:rsidRPr="00872FE5" w:rsidRDefault="0023348D" w:rsidP="007057F4">
            <w:r w:rsidRPr="00872FE5">
              <w:rPr>
                <w:noProof/>
                <w:lang w:bidi="en-GB"/>
              </w:rPr>
              <w:drawing>
                <wp:anchor distT="0" distB="0" distL="114300" distR="114300" simplePos="0" relativeHeight="251631104" behindDoc="1" locked="0" layoutInCell="1" allowOverlap="1" wp14:anchorId="3781FF76" wp14:editId="3553F923">
                  <wp:simplePos x="0" y="0"/>
                  <wp:positionH relativeFrom="column">
                    <wp:posOffset>-1505268</wp:posOffset>
                  </wp:positionH>
                  <wp:positionV relativeFrom="paragraph">
                    <wp:posOffset>-202248</wp:posOffset>
                  </wp:positionV>
                  <wp:extent cx="5859887" cy="2490114"/>
                  <wp:effectExtent l="0" t="0" r="7620" b="5715"/>
                  <wp:wrapNone/>
                  <wp:docPr id="1" name="Graphic 1" descr="coloured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859887" cy="2490114"/>
                          </a:xfrm>
                          <a:prstGeom prst="rect">
                            <a:avLst/>
                          </a:prstGeom>
                        </pic:spPr>
                      </pic:pic>
                    </a:graphicData>
                  </a:graphic>
                  <wp14:sizeRelH relativeFrom="margin">
                    <wp14:pctWidth>0</wp14:pctWidth>
                  </wp14:sizeRelH>
                  <wp14:sizeRelV relativeFrom="margin">
                    <wp14:pctHeight>0</wp14:pctHeight>
                  </wp14:sizeRelV>
                </wp:anchor>
              </w:drawing>
            </w:r>
            <w:r w:rsidR="00513396" w:rsidRPr="00872FE5">
              <w:rPr>
                <w:noProof/>
                <w:lang w:bidi="en-GB"/>
              </w:rPr>
              <w:drawing>
                <wp:anchor distT="0" distB="0" distL="114300" distR="114300" simplePos="0" relativeHeight="251622912" behindDoc="1" locked="0" layoutInCell="1" allowOverlap="1" wp14:anchorId="41894902" wp14:editId="42BE3EF9">
                  <wp:simplePos x="0" y="0"/>
                  <wp:positionH relativeFrom="column">
                    <wp:posOffset>85414</wp:posOffset>
                  </wp:positionH>
                  <wp:positionV relativeFrom="paragraph">
                    <wp:posOffset>1247257</wp:posOffset>
                  </wp:positionV>
                  <wp:extent cx="7045257" cy="3329044"/>
                  <wp:effectExtent l="0" t="0" r="381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stretch>
                            <a:fillRect/>
                          </a:stretch>
                        </pic:blipFill>
                        <pic:spPr>
                          <a:xfrm>
                            <a:off x="0" y="0"/>
                            <a:ext cx="7045257" cy="3329044"/>
                          </a:xfrm>
                          <a:prstGeom prst="rect">
                            <a:avLst/>
                          </a:prstGeom>
                        </pic:spPr>
                      </pic:pic>
                    </a:graphicData>
                  </a:graphic>
                  <wp14:sizeRelH relativeFrom="margin">
                    <wp14:pctWidth>0</wp14:pctWidth>
                  </wp14:sizeRelH>
                  <wp14:sizeRelV relativeFrom="margin">
                    <wp14:pctHeight>0</wp14:pctHeight>
                  </wp14:sizeRelV>
                </wp:anchor>
              </w:drawing>
            </w:r>
            <w:r w:rsidR="00B0688D" w:rsidRPr="00872FE5">
              <w:rPr>
                <w:noProof/>
                <w:lang w:bidi="en-GB"/>
              </w:rPr>
              <mc:AlternateContent>
                <mc:Choice Requires="wps">
                  <w:drawing>
                    <wp:inline distT="0" distB="0" distL="0" distR="0" wp14:anchorId="35FAE843" wp14:editId="44B8D8E9">
                      <wp:extent cx="3696236" cy="1339403"/>
                      <wp:effectExtent l="0" t="0" r="0" b="0"/>
                      <wp:docPr id="8" name="Text Box 8"/>
                      <wp:cNvGraphicFramePr/>
                      <a:graphic xmlns:a="http://schemas.openxmlformats.org/drawingml/2006/main">
                        <a:graphicData uri="http://schemas.microsoft.com/office/word/2010/wordprocessingShape">
                          <wps:wsp>
                            <wps:cNvSpPr txBox="1"/>
                            <wps:spPr>
                              <a:xfrm>
                                <a:off x="0" y="0"/>
                                <a:ext cx="3696236" cy="1339403"/>
                              </a:xfrm>
                              <a:prstGeom prst="rect">
                                <a:avLst/>
                              </a:prstGeom>
                              <a:noFill/>
                              <a:ln w="6350">
                                <a:noFill/>
                              </a:ln>
                            </wps:spPr>
                            <wps:txbx>
                              <w:txbxContent>
                                <w:p w14:paraId="47D86E98" w14:textId="11D294E2" w:rsidR="00187710" w:rsidRPr="00F339EF" w:rsidRDefault="00A3375D" w:rsidP="002E0194">
                                  <w:pPr>
                                    <w:pStyle w:val="Title"/>
                                    <w:rPr>
                                      <w:sz w:val="72"/>
                                      <w:szCs w:val="72"/>
                                      <w:lang w:val="en-US" w:bidi="en-GB"/>
                                    </w:rPr>
                                  </w:pPr>
                                  <w:r>
                                    <w:rPr>
                                      <w:sz w:val="72"/>
                                      <w:szCs w:val="72"/>
                                      <w:lang w:val="en-US" w:bidi="en-GB"/>
                                    </w:rPr>
                                    <w:t>Financial Regulations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5FAE843" id="_x0000_t202" coordsize="21600,21600" o:spt="202" path="m,l,21600r21600,l21600,xe">
                      <v:stroke joinstyle="miter"/>
                      <v:path gradientshapeok="t" o:connecttype="rect"/>
                    </v:shapetype>
                    <v:shape id="Text Box 8" o:spid="_x0000_s1026" type="#_x0000_t202" style="width:291.05pt;height:10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" filled="f" stroked="f" strokeweight=".5pt">
                      <v:textbox>
                        <w:txbxContent>
                          <w:p w14:paraId="47D86E98" w14:textId="11D294E2" w:rsidR="00187710" w:rsidRPr="00F339EF" w:rsidRDefault="00A3375D" w:rsidP="002E0194">
                            <w:pPr>
                              <w:pStyle w:val="Title"/>
                              <w:rPr>
                                <w:sz w:val="72"/>
                                <w:szCs w:val="72"/>
                                <w:lang w:val="en-US" w:bidi="en-GB"/>
                              </w:rPr>
                            </w:pPr>
                            <w:r>
                              <w:rPr>
                                <w:sz w:val="72"/>
                                <w:szCs w:val="72"/>
                                <w:lang w:val="en-US" w:bidi="en-GB"/>
                              </w:rPr>
                              <w:t>Financial Regulations</w:t>
                            </w:r>
                          </w:p>
                        </w:txbxContent>
                      </v:textbox>
                      <w10:anchorlock/>
                    </v:shape>
                  </w:pict>
                </mc:Fallback>
              </mc:AlternateContent>
            </w:r>
          </w:p>
        </w:tc>
      </w:tr>
    </w:tbl>
    <w:tbl>
      <w:tblPr>
        <w:tblpPr w:leftFromText="180" w:rightFromText="180" w:vertAnchor="text" w:horzAnchor="page" w:tblpX="954" w:tblpY="289"/>
        <w:tblW w:w="0" w:type="auto"/>
        <w:tblCellMar>
          <w:left w:w="0" w:type="dxa"/>
          <w:right w:w="0" w:type="dxa"/>
        </w:tblCellMar>
        <w:tblLook w:val="0000" w:firstRow="0" w:lastRow="0" w:firstColumn="0" w:lastColumn="0" w:noHBand="0" w:noVBand="0"/>
      </w:tblPr>
      <w:tblGrid>
        <w:gridCol w:w="4572"/>
      </w:tblGrid>
      <w:tr w:rsidR="00B0688D" w:rsidRPr="00872FE5" w14:paraId="3D9C63ED" w14:textId="77777777" w:rsidTr="00B0688D">
        <w:trPr>
          <w:trHeight w:val="2043"/>
        </w:trPr>
        <w:tc>
          <w:tcPr>
            <w:tcW w:w="4572" w:type="dxa"/>
          </w:tcPr>
          <w:p w14:paraId="69640839" w14:textId="25D868D8" w:rsidR="00B0688D" w:rsidRPr="00872FE5" w:rsidRDefault="00B0688D" w:rsidP="007057F4"/>
        </w:tc>
      </w:tr>
    </w:tbl>
    <w:p w14:paraId="33B2402F" w14:textId="179218D2" w:rsidR="008A3C95" w:rsidRPr="00872FE5" w:rsidRDefault="00662934" w:rsidP="007057F4">
      <w:r w:rsidRPr="00872FE5">
        <w:rPr>
          <w:noProof/>
          <w:lang w:bidi="en-GB"/>
        </w:rPr>
        <mc:AlternateContent>
          <mc:Choice Requires="wps">
            <w:drawing>
              <wp:anchor distT="0" distB="0" distL="114300" distR="114300" simplePos="0" relativeHeight="251638272" behindDoc="0" locked="0" layoutInCell="1" allowOverlap="1" wp14:anchorId="0C82550C" wp14:editId="1A13F538">
                <wp:simplePos x="0" y="0"/>
                <wp:positionH relativeFrom="margin">
                  <wp:align>left</wp:align>
                </wp:positionH>
                <wp:positionV relativeFrom="paragraph">
                  <wp:posOffset>225508</wp:posOffset>
                </wp:positionV>
                <wp:extent cx="6702950" cy="1192696"/>
                <wp:effectExtent l="0" t="0" r="0" b="7620"/>
                <wp:wrapNone/>
                <wp:docPr id="6" name="Text Box 6"/>
                <wp:cNvGraphicFramePr/>
                <a:graphic xmlns:a="http://schemas.openxmlformats.org/drawingml/2006/main">
                  <a:graphicData uri="http://schemas.microsoft.com/office/word/2010/wordprocessingShape">
                    <wps:wsp>
                      <wps:cNvSpPr txBox="1"/>
                      <wps:spPr>
                        <a:xfrm>
                          <a:off x="0" y="0"/>
                          <a:ext cx="6702950" cy="1192696"/>
                        </a:xfrm>
                        <a:prstGeom prst="rect">
                          <a:avLst/>
                        </a:prstGeom>
                        <a:noFill/>
                        <a:ln w="6350">
                          <a:noFill/>
                        </a:ln>
                      </wps:spPr>
                      <wps:txbx>
                        <w:txbxContent>
                          <w:p w14:paraId="57DF5A05" w14:textId="14EA0CE0" w:rsidR="00B0688D" w:rsidRPr="00CF736C" w:rsidRDefault="00513396" w:rsidP="004F2231">
                            <w:pPr>
                              <w:rPr>
                                <w:rFonts w:ascii="Poppins" w:hAnsi="Poppins" w:cs="Poppins"/>
                                <w:color w:val="auto"/>
                                <w:sz w:val="56"/>
                                <w:szCs w:val="56"/>
                                <w:lang w:val="en-US"/>
                              </w:rPr>
                            </w:pPr>
                            <w:r w:rsidRPr="00CF736C">
                              <w:rPr>
                                <w:rFonts w:ascii="Poppins" w:hAnsi="Poppins" w:cs="Poppins"/>
                                <w:color w:val="auto"/>
                                <w:sz w:val="56"/>
                                <w:szCs w:val="56"/>
                                <w:lang w:val="en-US" w:bidi="en-GB"/>
                              </w:rPr>
                              <w:t>Essex Association of Loca</w:t>
                            </w:r>
                            <w:r w:rsidR="00662934">
                              <w:rPr>
                                <w:rFonts w:ascii="Poppins" w:hAnsi="Poppins" w:cs="Poppins"/>
                                <w:color w:val="auto"/>
                                <w:sz w:val="56"/>
                                <w:szCs w:val="56"/>
                                <w:lang w:val="en-US" w:bidi="en-GB"/>
                              </w:rPr>
                              <w:t xml:space="preserve">l </w:t>
                            </w:r>
                            <w:r w:rsidRPr="00CF736C">
                              <w:rPr>
                                <w:rFonts w:ascii="Poppins" w:hAnsi="Poppins" w:cs="Poppins"/>
                                <w:color w:val="auto"/>
                                <w:sz w:val="56"/>
                                <w:szCs w:val="56"/>
                                <w:lang w:val="en-US" w:bidi="en-GB"/>
                              </w:rPr>
                              <w:t>Councils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2550C" id="Text Box 6" o:spid="_x0000_s1027" type="#_x0000_t202" style="position:absolute;margin-left:0;margin-top:17.75pt;width:527.8pt;height:93.9pt;z-index:251638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" filled="f" stroked="f" strokeweight=".5pt">
                <v:textbox>
                  <w:txbxContent>
                    <w:p w14:paraId="57DF5A05" w14:textId="14EA0CE0" w:rsidR="00B0688D" w:rsidRPr="00CF736C" w:rsidRDefault="00513396" w:rsidP="004F2231">
                      <w:pPr>
                        <w:rPr>
                          <w:rFonts w:ascii="Poppins" w:hAnsi="Poppins" w:cs="Poppins"/>
                          <w:color w:val="auto"/>
                          <w:sz w:val="56"/>
                          <w:szCs w:val="56"/>
                          <w:lang w:val="en-US"/>
                        </w:rPr>
                      </w:pPr>
                      <w:r w:rsidRPr="00CF736C">
                        <w:rPr>
                          <w:rFonts w:ascii="Poppins" w:hAnsi="Poppins" w:cs="Poppins"/>
                          <w:color w:val="auto"/>
                          <w:sz w:val="56"/>
                          <w:szCs w:val="56"/>
                          <w:lang w:val="en-US" w:bidi="en-GB"/>
                        </w:rPr>
                        <w:t>Essex Association of Loca</w:t>
                      </w:r>
                      <w:r w:rsidR="00662934">
                        <w:rPr>
                          <w:rFonts w:ascii="Poppins" w:hAnsi="Poppins" w:cs="Poppins"/>
                          <w:color w:val="auto"/>
                          <w:sz w:val="56"/>
                          <w:szCs w:val="56"/>
                          <w:lang w:val="en-US" w:bidi="en-GB"/>
                        </w:rPr>
                        <w:t xml:space="preserve">l </w:t>
                      </w:r>
                      <w:r w:rsidRPr="00CF736C">
                        <w:rPr>
                          <w:rFonts w:ascii="Poppins" w:hAnsi="Poppins" w:cs="Poppins"/>
                          <w:color w:val="auto"/>
                          <w:sz w:val="56"/>
                          <w:szCs w:val="56"/>
                          <w:lang w:val="en-US" w:bidi="en-GB"/>
                        </w:rPr>
                        <w:t>Councils</w:t>
                      </w:r>
                    </w:p>
                  </w:txbxContent>
                </v:textbox>
                <w10:wrap anchorx="margin"/>
              </v:shape>
            </w:pict>
          </mc:Fallback>
        </mc:AlternateContent>
      </w:r>
      <w:r w:rsidR="0023348D" w:rsidRPr="00872FE5">
        <w:rPr>
          <w:noProof/>
          <w:lang w:bidi="en-GB"/>
        </w:rPr>
        <w:drawing>
          <wp:anchor distT="0" distB="0" distL="114300" distR="114300" simplePos="0" relativeHeight="251627008" behindDoc="0" locked="0" layoutInCell="1" allowOverlap="1" wp14:anchorId="35C37067" wp14:editId="39321A17">
            <wp:simplePos x="0" y="0"/>
            <wp:positionH relativeFrom="margin">
              <wp:align>right</wp:align>
            </wp:positionH>
            <wp:positionV relativeFrom="paragraph">
              <wp:posOffset>7450772</wp:posOffset>
            </wp:positionV>
            <wp:extent cx="1257300" cy="1381125"/>
            <wp:effectExtent l="0" t="0" r="0" b="9525"/>
            <wp:wrapThrough wrapText="bothSides">
              <wp:wrapPolygon edited="0">
                <wp:start x="0" y="0"/>
                <wp:lineTo x="0" y="21451"/>
                <wp:lineTo x="21273" y="21451"/>
                <wp:lineTo x="21273" y="0"/>
                <wp:lineTo x="0" y="0"/>
              </wp:wrapPolygon>
            </wp:wrapThrough>
            <wp:docPr id="12" name="Graphic 201">
              <a:extLst xmlns:a="http://schemas.openxmlformats.org/drawingml/2006/main">
                <a:ext uri="{FF2B5EF4-FFF2-40B4-BE49-F238E27FC236}">
                  <a16:creationId xmlns:a16="http://schemas.microsoft.com/office/drawing/2014/main" id="{F3D65186-AB5A-4584-87C3-0FAA2992263B}"/>
                </a:ext>
              </a:extLst>
            </wp:docPr>
            <wp:cNvGraphicFramePr/>
            <a:graphic xmlns:a="http://schemas.openxmlformats.org/drawingml/2006/main">
              <a:graphicData uri="http://schemas.openxmlformats.org/drawingml/2006/picture">
                <pic:pic xmlns:pic="http://schemas.openxmlformats.org/drawingml/2006/picture">
                  <pic:nvPicPr>
                    <pic:cNvPr id="12" name="Graphic 201">
                      <a:extLst>
                        <a:ext uri="{FF2B5EF4-FFF2-40B4-BE49-F238E27FC236}">
                          <a16:creationId xmlns:a16="http://schemas.microsoft.com/office/drawing/2014/main" id="{F3D65186-AB5A-4584-87C3-0FAA2992263B}"/>
                        </a:ext>
                      </a:extLst>
                    </pic:cNvPr>
                    <pic:cNvPicPr/>
                  </pic:nvPicPr>
                  <pic:blipFill>
                    <a:blip r:embed="rId14"/>
                    <a:stretch>
                      <a:fillRect/>
                    </a:stretch>
                  </pic:blipFill>
                  <pic:spPr>
                    <a:xfrm>
                      <a:off x="0" y="0"/>
                      <a:ext cx="1257300" cy="1381125"/>
                    </a:xfrm>
                    <a:prstGeom prst="rect">
                      <a:avLst/>
                    </a:prstGeom>
                  </pic:spPr>
                </pic:pic>
              </a:graphicData>
            </a:graphic>
            <wp14:sizeRelH relativeFrom="margin">
              <wp14:pctWidth>0</wp14:pctWidth>
            </wp14:sizeRelH>
            <wp14:sizeRelV relativeFrom="margin">
              <wp14:pctHeight>0</wp14:pctHeight>
            </wp14:sizeRelV>
          </wp:anchor>
        </w:drawing>
      </w:r>
      <w:r w:rsidR="0023348D" w:rsidRPr="00872FE5">
        <w:rPr>
          <w:noProof/>
          <w:lang w:bidi="en-GB"/>
        </w:rPr>
        <mc:AlternateContent>
          <mc:Choice Requires="wps">
            <w:drawing>
              <wp:anchor distT="0" distB="0" distL="114300" distR="114300" simplePos="0" relativeHeight="251655680" behindDoc="0" locked="0" layoutInCell="1" allowOverlap="1" wp14:anchorId="6B053927" wp14:editId="6F42E153">
                <wp:simplePos x="0" y="0"/>
                <wp:positionH relativeFrom="margin">
                  <wp:align>left</wp:align>
                </wp:positionH>
                <wp:positionV relativeFrom="paragraph">
                  <wp:posOffset>8229600</wp:posOffset>
                </wp:positionV>
                <wp:extent cx="2458720" cy="605155"/>
                <wp:effectExtent l="0" t="0" r="0" b="4445"/>
                <wp:wrapTopAndBottom/>
                <wp:docPr id="13" name="Text Box 13"/>
                <wp:cNvGraphicFramePr/>
                <a:graphic xmlns:a="http://schemas.openxmlformats.org/drawingml/2006/main">
                  <a:graphicData uri="http://schemas.microsoft.com/office/word/2010/wordprocessingShape">
                    <wps:wsp>
                      <wps:cNvSpPr txBox="1"/>
                      <wps:spPr>
                        <a:xfrm>
                          <a:off x="0" y="0"/>
                          <a:ext cx="2458720" cy="605155"/>
                        </a:xfrm>
                        <a:prstGeom prst="rect">
                          <a:avLst/>
                        </a:prstGeom>
                        <a:noFill/>
                        <a:ln w="6350">
                          <a:noFill/>
                        </a:ln>
                      </wps:spPr>
                      <wps:txbx>
                        <w:txbxContent>
                          <w:p w14:paraId="2AE77119" w14:textId="21725FCA" w:rsidR="0023348D" w:rsidRPr="000950F5" w:rsidRDefault="00A3375D" w:rsidP="0023348D">
                            <w:pPr>
                              <w:rPr>
                                <w:rFonts w:asciiTheme="majorHAnsi" w:hAnsiTheme="majorHAnsi" w:cstheme="minorHAnsi"/>
                                <w:sz w:val="40"/>
                                <w:szCs w:val="40"/>
                              </w:rPr>
                            </w:pPr>
                            <w:r>
                              <w:rPr>
                                <w:rFonts w:asciiTheme="majorHAnsi" w:hAnsiTheme="majorHAnsi" w:cstheme="minorHAnsi"/>
                                <w:sz w:val="40"/>
                                <w:szCs w:val="40"/>
                                <w:lang w:bidi="en-GB"/>
                              </w:rPr>
                              <w:t>9</w:t>
                            </w:r>
                            <w:r w:rsidRPr="00A3375D">
                              <w:rPr>
                                <w:rFonts w:asciiTheme="majorHAnsi" w:hAnsiTheme="majorHAnsi" w:cstheme="minorHAnsi"/>
                                <w:sz w:val="40"/>
                                <w:szCs w:val="40"/>
                                <w:vertAlign w:val="superscript"/>
                                <w:lang w:bidi="en-GB"/>
                              </w:rPr>
                              <w:t>th</w:t>
                            </w:r>
                            <w:r>
                              <w:rPr>
                                <w:rFonts w:asciiTheme="majorHAnsi" w:hAnsiTheme="majorHAnsi" w:cstheme="minorHAnsi"/>
                                <w:sz w:val="40"/>
                                <w:szCs w:val="40"/>
                                <w:lang w:bidi="en-GB"/>
                              </w:rPr>
                              <w:t xml:space="preserve"> January </w:t>
                            </w:r>
                            <w:r w:rsidR="00AC453B">
                              <w:rPr>
                                <w:rFonts w:asciiTheme="majorHAnsi" w:hAnsiTheme="majorHAnsi" w:cstheme="minorHAnsi"/>
                                <w:sz w:val="40"/>
                                <w:szCs w:val="40"/>
                                <w:lang w:bidi="en-GB"/>
                              </w:rPr>
                              <w:t>2024</w:t>
                            </w:r>
                          </w:p>
                          <w:p w14:paraId="0BEA8927" w14:textId="77777777" w:rsidR="0023348D" w:rsidRPr="007057F4" w:rsidRDefault="0023348D" w:rsidP="00233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053927" id="Text Box 13" o:spid="_x0000_s1028" type="#_x0000_t202" style="position:absolute;margin-left:0;margin-top:9in;width:193.6pt;height:47.65pt;z-index:251655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" filled="f" stroked="f" strokeweight=".5pt">
                <v:textbox>
                  <w:txbxContent>
                    <w:p w14:paraId="2AE77119" w14:textId="21725FCA" w:rsidR="0023348D" w:rsidRPr="000950F5" w:rsidRDefault="00A3375D" w:rsidP="0023348D">
                      <w:pPr>
                        <w:rPr>
                          <w:rFonts w:asciiTheme="majorHAnsi" w:hAnsiTheme="majorHAnsi" w:cstheme="minorHAnsi"/>
                          <w:sz w:val="40"/>
                          <w:szCs w:val="40"/>
                        </w:rPr>
                      </w:pPr>
                      <w:r>
                        <w:rPr>
                          <w:rFonts w:asciiTheme="majorHAnsi" w:hAnsiTheme="majorHAnsi" w:cstheme="minorHAnsi"/>
                          <w:sz w:val="40"/>
                          <w:szCs w:val="40"/>
                          <w:lang w:bidi="en-GB"/>
                        </w:rPr>
                        <w:t>9</w:t>
                      </w:r>
                      <w:r w:rsidRPr="00A3375D">
                        <w:rPr>
                          <w:rFonts w:asciiTheme="majorHAnsi" w:hAnsiTheme="majorHAnsi" w:cstheme="minorHAnsi"/>
                          <w:sz w:val="40"/>
                          <w:szCs w:val="40"/>
                          <w:vertAlign w:val="superscript"/>
                          <w:lang w:bidi="en-GB"/>
                        </w:rPr>
                        <w:t>th</w:t>
                      </w:r>
                      <w:r>
                        <w:rPr>
                          <w:rFonts w:asciiTheme="majorHAnsi" w:hAnsiTheme="majorHAnsi" w:cstheme="minorHAnsi"/>
                          <w:sz w:val="40"/>
                          <w:szCs w:val="40"/>
                          <w:lang w:bidi="en-GB"/>
                        </w:rPr>
                        <w:t xml:space="preserve"> January </w:t>
                      </w:r>
                      <w:r w:rsidR="00AC453B">
                        <w:rPr>
                          <w:rFonts w:asciiTheme="majorHAnsi" w:hAnsiTheme="majorHAnsi" w:cstheme="minorHAnsi"/>
                          <w:sz w:val="40"/>
                          <w:szCs w:val="40"/>
                          <w:lang w:bidi="en-GB"/>
                        </w:rPr>
                        <w:t>2024</w:t>
                      </w:r>
                    </w:p>
                    <w:p w14:paraId="0BEA8927" w14:textId="77777777" w:rsidR="0023348D" w:rsidRPr="007057F4" w:rsidRDefault="0023348D" w:rsidP="0023348D"/>
                  </w:txbxContent>
                </v:textbox>
                <w10:wrap type="topAndBottom" anchorx="margin"/>
              </v:shape>
            </w:pict>
          </mc:Fallback>
        </mc:AlternateContent>
      </w:r>
      <w:r w:rsidR="0023348D" w:rsidRPr="00872FE5">
        <w:rPr>
          <w:noProof/>
          <w:lang w:bidi="en-GB"/>
        </w:rPr>
        <w:drawing>
          <wp:anchor distT="0" distB="0" distL="114300" distR="114300" simplePos="0" relativeHeight="251633152" behindDoc="1" locked="0" layoutInCell="1" allowOverlap="1" wp14:anchorId="29596A0E" wp14:editId="3D6023DE">
            <wp:simplePos x="0" y="0"/>
            <wp:positionH relativeFrom="column">
              <wp:posOffset>2257107</wp:posOffset>
            </wp:positionH>
            <wp:positionV relativeFrom="paragraph">
              <wp:posOffset>1571943</wp:posOffset>
            </wp:positionV>
            <wp:extent cx="2273935" cy="3122295"/>
            <wp:effectExtent l="0" t="0" r="0" b="1905"/>
            <wp:wrapNone/>
            <wp:docPr id="2" name="Graphic 2" descr="coloured transparent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273935" cy="3122295"/>
                    </a:xfrm>
                    <a:prstGeom prst="rect">
                      <a:avLst/>
                    </a:prstGeom>
                  </pic:spPr>
                </pic:pic>
              </a:graphicData>
            </a:graphic>
            <wp14:sizeRelH relativeFrom="margin">
              <wp14:pctWidth>0</wp14:pctWidth>
            </wp14:sizeRelH>
            <wp14:sizeRelV relativeFrom="margin">
              <wp14:pctHeight>0</wp14:pctHeight>
            </wp14:sizeRelV>
          </wp:anchor>
        </w:drawing>
      </w:r>
      <w:r w:rsidR="0023348D" w:rsidRPr="00872FE5">
        <w:rPr>
          <w:noProof/>
          <w:lang w:bidi="en-GB"/>
        </w:rPr>
        <w:drawing>
          <wp:anchor distT="0" distB="0" distL="114300" distR="114300" simplePos="0" relativeHeight="251624960" behindDoc="1" locked="0" layoutInCell="1" allowOverlap="1" wp14:anchorId="477A7147" wp14:editId="56AC82A9">
            <wp:simplePos x="0" y="0"/>
            <wp:positionH relativeFrom="margin">
              <wp:posOffset>-639445</wp:posOffset>
            </wp:positionH>
            <wp:positionV relativeFrom="paragraph">
              <wp:posOffset>3741738</wp:posOffset>
            </wp:positionV>
            <wp:extent cx="2330450" cy="3310890"/>
            <wp:effectExtent l="0" t="0" r="0" b="3810"/>
            <wp:wrapNone/>
            <wp:docPr id="4" name="Graphic 4" descr="coloured transparent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2330450" cy="3310890"/>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XSpec="center" w:tblpY="13051"/>
        <w:tblW w:w="10350" w:type="dxa"/>
        <w:tblCellMar>
          <w:left w:w="0" w:type="dxa"/>
          <w:right w:w="0" w:type="dxa"/>
        </w:tblCellMar>
        <w:tblLook w:val="0000" w:firstRow="0" w:lastRow="0" w:firstColumn="0" w:lastColumn="0" w:noHBand="0" w:noVBand="0"/>
      </w:tblPr>
      <w:tblGrid>
        <w:gridCol w:w="5449"/>
        <w:gridCol w:w="4901"/>
      </w:tblGrid>
      <w:tr w:rsidR="0051019E" w:rsidRPr="00872FE5" w14:paraId="5B419C1F" w14:textId="77777777" w:rsidTr="0051019E">
        <w:trPr>
          <w:trHeight w:val="1080"/>
        </w:trPr>
        <w:tc>
          <w:tcPr>
            <w:tcW w:w="5449" w:type="dxa"/>
            <w:vAlign w:val="center"/>
          </w:tcPr>
          <w:p w14:paraId="585510AE" w14:textId="322501F7" w:rsidR="0051019E" w:rsidRPr="00872FE5" w:rsidRDefault="0051019E" w:rsidP="0051019E"/>
        </w:tc>
        <w:tc>
          <w:tcPr>
            <w:tcW w:w="4901" w:type="dxa"/>
            <w:vAlign w:val="center"/>
          </w:tcPr>
          <w:p w14:paraId="526DD999" w14:textId="1C605E8D" w:rsidR="0051019E" w:rsidRPr="00872FE5" w:rsidRDefault="0051019E" w:rsidP="0051019E">
            <w:pPr>
              <w:jc w:val="right"/>
            </w:pPr>
          </w:p>
        </w:tc>
      </w:tr>
    </w:tbl>
    <w:p w14:paraId="68610BCB" w14:textId="0CF738B4" w:rsidR="00A3375D" w:rsidRPr="0023348D" w:rsidRDefault="00A3375D" w:rsidP="00C92FA2">
      <w:bookmarkStart w:id="0" w:name="_bookmark9"/>
      <w:bookmarkEnd w:id="0"/>
    </w:p>
    <w:p w14:paraId="519C7E7D" w14:textId="77777777" w:rsidR="00662934" w:rsidRDefault="0007369E">
      <w:pPr>
        <w:spacing w:after="200"/>
        <w:rPr>
          <w:spacing w:val="-2"/>
        </w:rPr>
      </w:pPr>
      <w:r w:rsidRPr="00872FE5">
        <w:rPr>
          <w:noProof/>
          <w:lang w:bidi="en-GB"/>
        </w:rPr>
        <mc:AlternateContent>
          <mc:Choice Requires="wps">
            <w:drawing>
              <wp:anchor distT="0" distB="0" distL="114300" distR="114300" simplePos="0" relativeHeight="251640320" behindDoc="0" locked="0" layoutInCell="1" allowOverlap="1" wp14:anchorId="0B1ED1E7" wp14:editId="41968A41">
                <wp:simplePos x="0" y="0"/>
                <wp:positionH relativeFrom="margin">
                  <wp:align>left</wp:align>
                </wp:positionH>
                <wp:positionV relativeFrom="paragraph">
                  <wp:posOffset>252702</wp:posOffset>
                </wp:positionV>
                <wp:extent cx="5502303" cy="605155"/>
                <wp:effectExtent l="0" t="0" r="0" b="4445"/>
                <wp:wrapNone/>
                <wp:docPr id="7" name="Text Box 7"/>
                <wp:cNvGraphicFramePr/>
                <a:graphic xmlns:a="http://schemas.openxmlformats.org/drawingml/2006/main">
                  <a:graphicData uri="http://schemas.microsoft.com/office/word/2010/wordprocessingShape">
                    <wps:wsp>
                      <wps:cNvSpPr txBox="1"/>
                      <wps:spPr>
                        <a:xfrm>
                          <a:off x="0" y="0"/>
                          <a:ext cx="5502303" cy="605155"/>
                        </a:xfrm>
                        <a:prstGeom prst="rect">
                          <a:avLst/>
                        </a:prstGeom>
                        <a:noFill/>
                        <a:ln w="6350">
                          <a:noFill/>
                        </a:ln>
                      </wps:spPr>
                      <wps:txbx>
                        <w:txbxContent>
                          <w:p w14:paraId="31373AC4" w14:textId="32895C59" w:rsidR="00B0688D" w:rsidRPr="003E125E" w:rsidRDefault="00513396" w:rsidP="00CF736C">
                            <w:pPr>
                              <w:pStyle w:val="Content"/>
                              <w:rPr>
                                <w:rFonts w:asciiTheme="majorHAnsi" w:hAnsiTheme="majorHAnsi"/>
                                <w:b/>
                                <w:bCs/>
                                <w:i/>
                                <w:iCs/>
                                <w:color w:val="1C4A83" w:themeColor="accent3" w:themeShade="BF"/>
                                <w:sz w:val="36"/>
                                <w:szCs w:val="36"/>
                                <w:lang w:val="en-US"/>
                              </w:rPr>
                            </w:pPr>
                            <w:r w:rsidRPr="003E125E">
                              <w:rPr>
                                <w:rFonts w:asciiTheme="majorHAnsi" w:hAnsiTheme="majorHAnsi"/>
                                <w:b/>
                                <w:bCs/>
                                <w:i/>
                                <w:iCs/>
                                <w:color w:val="1C4A83" w:themeColor="accent3" w:themeShade="BF"/>
                                <w:sz w:val="36"/>
                                <w:szCs w:val="36"/>
                                <w:lang w:val="en-US" w:bidi="en-GB"/>
                              </w:rPr>
                              <w:t>Supporting local town and parish councils within Essex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1ED1E7" id="Text Box 7" o:spid="_x0000_s1029" type="#_x0000_t202" style="position:absolute;margin-left:0;margin-top:19.9pt;width:433.25pt;height:47.65pt;z-index:25164032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" filled="f" stroked="f" strokeweight=".5pt">
                <v:textbox>
                  <w:txbxContent>
                    <w:p w14:paraId="31373AC4" w14:textId="32895C59" w:rsidR="00B0688D" w:rsidRPr="003E125E" w:rsidRDefault="00513396" w:rsidP="00CF736C">
                      <w:pPr>
                        <w:pStyle w:val="Content"/>
                        <w:rPr>
                          <w:rFonts w:asciiTheme="majorHAnsi" w:hAnsiTheme="majorHAnsi"/>
                          <w:b/>
                          <w:bCs/>
                          <w:i/>
                          <w:iCs/>
                          <w:color w:val="1C4A83" w:themeColor="accent3" w:themeShade="BF"/>
                          <w:sz w:val="36"/>
                          <w:szCs w:val="36"/>
                          <w:lang w:val="en-US"/>
                        </w:rPr>
                      </w:pPr>
                      <w:r w:rsidRPr="003E125E">
                        <w:rPr>
                          <w:rFonts w:asciiTheme="majorHAnsi" w:hAnsiTheme="majorHAnsi"/>
                          <w:b/>
                          <w:bCs/>
                          <w:i/>
                          <w:iCs/>
                          <w:color w:val="1C4A83" w:themeColor="accent3" w:themeShade="BF"/>
                          <w:sz w:val="36"/>
                          <w:szCs w:val="36"/>
                          <w:lang w:val="en-US" w:bidi="en-GB"/>
                        </w:rPr>
                        <w:t>Supporting local town and parish councils within Essex</w:t>
                      </w:r>
                    </w:p>
                  </w:txbxContent>
                </v:textbox>
                <w10:wrap anchorx="margin"/>
              </v:shape>
            </w:pict>
          </mc:Fallback>
        </mc:AlternateContent>
      </w:r>
      <w:r w:rsidR="0023348D">
        <w:rPr>
          <w:spacing w:val="-2"/>
        </w:rPr>
        <w:br w:type="page"/>
      </w:r>
    </w:p>
    <w:p w14:paraId="48190F50" w14:textId="77777777" w:rsidR="00662934" w:rsidRDefault="00662934">
      <w:pPr>
        <w:spacing w:after="200"/>
        <w:rPr>
          <w:spacing w:val="-2"/>
        </w:rPr>
      </w:pPr>
    </w:p>
    <w:p w14:paraId="4E325C55" w14:textId="77777777" w:rsidR="00662934" w:rsidRPr="00662934" w:rsidRDefault="00662934" w:rsidP="00662934">
      <w:pPr>
        <w:rPr>
          <w:color w:val="146F8F" w:themeColor="accent1"/>
          <w:sz w:val="40"/>
          <w:szCs w:val="32"/>
        </w:rPr>
      </w:pPr>
      <w:r w:rsidRPr="00662934">
        <w:rPr>
          <w:color w:val="146F8F" w:themeColor="accent1"/>
          <w:sz w:val="40"/>
          <w:szCs w:val="32"/>
        </w:rPr>
        <w:t>Table of Contents</w:t>
      </w:r>
    </w:p>
    <w:p w14:paraId="3B9FCA7C" w14:textId="34C056DC" w:rsidR="00266E49" w:rsidRPr="0002744D" w:rsidRDefault="00266E49">
      <w:pPr>
        <w:pStyle w:val="TOC2"/>
        <w:rPr>
          <w:rFonts w:asciiTheme="majorHAnsi" w:hAnsiTheme="majorHAnsi"/>
          <w:b w:val="0"/>
          <w:bCs/>
          <w:color w:val="146F8F" w:themeColor="accent1"/>
          <w:spacing w:val="-2"/>
        </w:rPr>
      </w:pPr>
    </w:p>
    <w:p w14:paraId="0A592D07" w14:textId="654E9D58" w:rsidR="00753CF4" w:rsidRPr="0002744D" w:rsidRDefault="00C531CA">
      <w:pPr>
        <w:pStyle w:val="TOC2"/>
        <w:rPr>
          <w:rFonts w:asciiTheme="majorHAnsi" w:hAnsiTheme="majorHAnsi"/>
          <w:b w:val="0"/>
          <w:bCs/>
          <w:noProof/>
          <w:color w:val="146F8F" w:themeColor="accent1"/>
          <w:kern w:val="2"/>
          <w:sz w:val="24"/>
          <w:szCs w:val="24"/>
          <w:lang w:val="en-US"/>
          <w14:ligatures w14:val="standardContextual"/>
        </w:rPr>
      </w:pPr>
      <w:r w:rsidRPr="0002744D">
        <w:rPr>
          <w:rFonts w:asciiTheme="majorHAnsi" w:hAnsiTheme="majorHAnsi"/>
          <w:b w:val="0"/>
          <w:bCs/>
          <w:color w:val="146F8F" w:themeColor="accent1"/>
          <w:spacing w:val="-2"/>
        </w:rPr>
        <w:fldChar w:fldCharType="begin"/>
      </w:r>
      <w:r w:rsidRPr="0002744D">
        <w:rPr>
          <w:rFonts w:asciiTheme="majorHAnsi" w:hAnsiTheme="majorHAnsi"/>
          <w:b w:val="0"/>
          <w:bCs/>
          <w:color w:val="146F8F" w:themeColor="accent1"/>
          <w:spacing w:val="-2"/>
        </w:rPr>
        <w:instrText xml:space="preserve"> TOC \o "1-3" \h \z \u </w:instrText>
      </w:r>
      <w:r w:rsidRPr="0002744D">
        <w:rPr>
          <w:rFonts w:asciiTheme="majorHAnsi" w:hAnsiTheme="majorHAnsi"/>
          <w:b w:val="0"/>
          <w:bCs/>
          <w:color w:val="146F8F" w:themeColor="accent1"/>
          <w:spacing w:val="-2"/>
        </w:rPr>
        <w:fldChar w:fldCharType="separate"/>
      </w:r>
      <w:hyperlink w:anchor="_Toc163052529" w:history="1">
        <w:r w:rsidR="00753CF4" w:rsidRPr="0002744D">
          <w:rPr>
            <w:rStyle w:val="Hyperlink"/>
            <w:rFonts w:asciiTheme="majorHAnsi" w:hAnsiTheme="majorHAnsi"/>
            <w:b w:val="0"/>
            <w:bCs/>
            <w:noProof/>
            <w:color w:val="146F8F" w:themeColor="accent1"/>
          </w:rPr>
          <w:t>GENERAL</w:t>
        </w:r>
        <w:r w:rsidR="00753CF4" w:rsidRPr="0002744D">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753CF4" w:rsidRPr="0002744D">
          <w:rPr>
            <w:rFonts w:asciiTheme="majorHAnsi" w:hAnsiTheme="majorHAnsi"/>
            <w:b w:val="0"/>
            <w:bCs/>
            <w:noProof/>
            <w:webHidden/>
            <w:color w:val="146F8F" w:themeColor="accent1"/>
          </w:rPr>
          <w:fldChar w:fldCharType="begin"/>
        </w:r>
        <w:r w:rsidR="00753CF4" w:rsidRPr="0002744D">
          <w:rPr>
            <w:rFonts w:asciiTheme="majorHAnsi" w:hAnsiTheme="majorHAnsi"/>
            <w:b w:val="0"/>
            <w:bCs/>
            <w:noProof/>
            <w:webHidden/>
            <w:color w:val="146F8F" w:themeColor="accent1"/>
          </w:rPr>
          <w:instrText xml:space="preserve"> PAGEREF _Toc163052529 \h </w:instrText>
        </w:r>
        <w:r w:rsidR="00753CF4" w:rsidRPr="0002744D">
          <w:rPr>
            <w:rFonts w:asciiTheme="majorHAnsi" w:hAnsiTheme="majorHAnsi"/>
            <w:b w:val="0"/>
            <w:bCs/>
            <w:noProof/>
            <w:webHidden/>
            <w:color w:val="146F8F" w:themeColor="accent1"/>
          </w:rPr>
        </w:r>
        <w:r w:rsidR="00753CF4" w:rsidRPr="0002744D">
          <w:rPr>
            <w:rFonts w:asciiTheme="majorHAnsi" w:hAnsiTheme="majorHAnsi"/>
            <w:b w:val="0"/>
            <w:bCs/>
            <w:noProof/>
            <w:webHidden/>
            <w:color w:val="146F8F" w:themeColor="accent1"/>
          </w:rPr>
          <w:fldChar w:fldCharType="separate"/>
        </w:r>
        <w:r w:rsidR="0002744D" w:rsidRPr="0002744D">
          <w:rPr>
            <w:rFonts w:asciiTheme="majorHAnsi" w:hAnsiTheme="majorHAnsi"/>
            <w:b w:val="0"/>
            <w:bCs/>
            <w:noProof/>
            <w:webHidden/>
            <w:color w:val="146F8F" w:themeColor="accent1"/>
          </w:rPr>
          <w:t>3</w:t>
        </w:r>
        <w:r w:rsidR="00753CF4" w:rsidRPr="0002744D">
          <w:rPr>
            <w:rFonts w:asciiTheme="majorHAnsi" w:hAnsiTheme="majorHAnsi"/>
            <w:b w:val="0"/>
            <w:bCs/>
            <w:noProof/>
            <w:webHidden/>
            <w:color w:val="146F8F" w:themeColor="accent1"/>
          </w:rPr>
          <w:fldChar w:fldCharType="end"/>
        </w:r>
      </w:hyperlink>
    </w:p>
    <w:p w14:paraId="1A211B45" w14:textId="503C6ED7" w:rsidR="00753CF4" w:rsidRPr="0002744D" w:rsidRDefault="00753CF4">
      <w:pPr>
        <w:pStyle w:val="TOC2"/>
        <w:rPr>
          <w:rFonts w:asciiTheme="majorHAnsi" w:hAnsiTheme="majorHAnsi"/>
          <w:b w:val="0"/>
          <w:bCs/>
          <w:noProof/>
          <w:color w:val="146F8F" w:themeColor="accent1"/>
          <w:kern w:val="2"/>
          <w:sz w:val="24"/>
          <w:szCs w:val="24"/>
          <w:lang w:val="en-US"/>
          <w14:ligatures w14:val="standardContextual"/>
        </w:rPr>
      </w:pPr>
      <w:hyperlink w:anchor="_Toc163052530" w:history="1">
        <w:r w:rsidRPr="0002744D">
          <w:rPr>
            <w:rStyle w:val="Hyperlink"/>
            <w:rFonts w:asciiTheme="majorHAnsi" w:hAnsiTheme="majorHAnsi"/>
            <w:b w:val="0"/>
            <w:bCs/>
            <w:noProof/>
            <w:color w:val="146F8F" w:themeColor="accent1"/>
          </w:rPr>
          <w:t>ACCOUNTING AND AUDIT</w:t>
        </w:r>
        <w:r w:rsidRPr="0002744D">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Pr="0002744D">
          <w:rPr>
            <w:rFonts w:asciiTheme="majorHAnsi" w:hAnsiTheme="majorHAnsi"/>
            <w:b w:val="0"/>
            <w:bCs/>
            <w:noProof/>
            <w:webHidden/>
            <w:color w:val="146F8F" w:themeColor="accent1"/>
          </w:rPr>
          <w:fldChar w:fldCharType="begin"/>
        </w:r>
        <w:r w:rsidRPr="0002744D">
          <w:rPr>
            <w:rFonts w:asciiTheme="majorHAnsi" w:hAnsiTheme="majorHAnsi"/>
            <w:b w:val="0"/>
            <w:bCs/>
            <w:noProof/>
            <w:webHidden/>
            <w:color w:val="146F8F" w:themeColor="accent1"/>
          </w:rPr>
          <w:instrText xml:space="preserve"> PAGEREF _Toc163052530 \h </w:instrText>
        </w:r>
        <w:r w:rsidRPr="0002744D">
          <w:rPr>
            <w:rFonts w:asciiTheme="majorHAnsi" w:hAnsiTheme="majorHAnsi"/>
            <w:b w:val="0"/>
            <w:bCs/>
            <w:noProof/>
            <w:webHidden/>
            <w:color w:val="146F8F" w:themeColor="accent1"/>
          </w:rPr>
        </w:r>
        <w:r w:rsidRPr="0002744D">
          <w:rPr>
            <w:rFonts w:asciiTheme="majorHAnsi" w:hAnsiTheme="majorHAnsi"/>
            <w:b w:val="0"/>
            <w:bCs/>
            <w:noProof/>
            <w:webHidden/>
            <w:color w:val="146F8F" w:themeColor="accent1"/>
          </w:rPr>
          <w:fldChar w:fldCharType="separate"/>
        </w:r>
        <w:r w:rsidR="0002744D" w:rsidRPr="0002744D">
          <w:rPr>
            <w:rFonts w:asciiTheme="majorHAnsi" w:hAnsiTheme="majorHAnsi"/>
            <w:b w:val="0"/>
            <w:bCs/>
            <w:noProof/>
            <w:webHidden/>
            <w:color w:val="146F8F" w:themeColor="accent1"/>
          </w:rPr>
          <w:t>5</w:t>
        </w:r>
        <w:r w:rsidRPr="0002744D">
          <w:rPr>
            <w:rFonts w:asciiTheme="majorHAnsi" w:hAnsiTheme="majorHAnsi"/>
            <w:b w:val="0"/>
            <w:bCs/>
            <w:noProof/>
            <w:webHidden/>
            <w:color w:val="146F8F" w:themeColor="accent1"/>
          </w:rPr>
          <w:fldChar w:fldCharType="end"/>
        </w:r>
      </w:hyperlink>
    </w:p>
    <w:p w14:paraId="031FE29D" w14:textId="0353DE51" w:rsidR="00753CF4" w:rsidRPr="0002744D" w:rsidRDefault="00753CF4">
      <w:pPr>
        <w:pStyle w:val="TOC2"/>
        <w:rPr>
          <w:rFonts w:asciiTheme="majorHAnsi" w:hAnsiTheme="majorHAnsi"/>
          <w:b w:val="0"/>
          <w:bCs/>
          <w:noProof/>
          <w:color w:val="146F8F" w:themeColor="accent1"/>
          <w:kern w:val="2"/>
          <w:sz w:val="24"/>
          <w:szCs w:val="24"/>
          <w:lang w:val="en-US"/>
          <w14:ligatures w14:val="standardContextual"/>
        </w:rPr>
      </w:pPr>
      <w:hyperlink w:anchor="_Toc163052531" w:history="1">
        <w:r w:rsidRPr="0002744D">
          <w:rPr>
            <w:rStyle w:val="Hyperlink"/>
            <w:rFonts w:asciiTheme="majorHAnsi" w:hAnsiTheme="majorHAnsi"/>
            <w:b w:val="0"/>
            <w:bCs/>
            <w:noProof/>
            <w:color w:val="146F8F" w:themeColor="accent1"/>
          </w:rPr>
          <w:t>BUDGETS</w:t>
        </w:r>
        <w:r w:rsidRPr="0002744D">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Pr="0002744D">
          <w:rPr>
            <w:rFonts w:asciiTheme="majorHAnsi" w:hAnsiTheme="majorHAnsi"/>
            <w:b w:val="0"/>
            <w:bCs/>
            <w:noProof/>
            <w:webHidden/>
            <w:color w:val="146F8F" w:themeColor="accent1"/>
          </w:rPr>
          <w:fldChar w:fldCharType="begin"/>
        </w:r>
        <w:r w:rsidRPr="0002744D">
          <w:rPr>
            <w:rFonts w:asciiTheme="majorHAnsi" w:hAnsiTheme="majorHAnsi"/>
            <w:b w:val="0"/>
            <w:bCs/>
            <w:noProof/>
            <w:webHidden/>
            <w:color w:val="146F8F" w:themeColor="accent1"/>
          </w:rPr>
          <w:instrText xml:space="preserve"> PAGEREF _Toc163052531 \h </w:instrText>
        </w:r>
        <w:r w:rsidRPr="0002744D">
          <w:rPr>
            <w:rFonts w:asciiTheme="majorHAnsi" w:hAnsiTheme="majorHAnsi"/>
            <w:b w:val="0"/>
            <w:bCs/>
            <w:noProof/>
            <w:webHidden/>
            <w:color w:val="146F8F" w:themeColor="accent1"/>
          </w:rPr>
        </w:r>
        <w:r w:rsidRPr="0002744D">
          <w:rPr>
            <w:rFonts w:asciiTheme="majorHAnsi" w:hAnsiTheme="majorHAnsi"/>
            <w:b w:val="0"/>
            <w:bCs/>
            <w:noProof/>
            <w:webHidden/>
            <w:color w:val="146F8F" w:themeColor="accent1"/>
          </w:rPr>
          <w:fldChar w:fldCharType="separate"/>
        </w:r>
        <w:r w:rsidR="0002744D" w:rsidRPr="0002744D">
          <w:rPr>
            <w:rFonts w:asciiTheme="majorHAnsi" w:hAnsiTheme="majorHAnsi"/>
            <w:b w:val="0"/>
            <w:bCs/>
            <w:noProof/>
            <w:webHidden/>
            <w:color w:val="146F8F" w:themeColor="accent1"/>
          </w:rPr>
          <w:t>6</w:t>
        </w:r>
        <w:r w:rsidRPr="0002744D">
          <w:rPr>
            <w:rFonts w:asciiTheme="majorHAnsi" w:hAnsiTheme="majorHAnsi"/>
            <w:b w:val="0"/>
            <w:bCs/>
            <w:noProof/>
            <w:webHidden/>
            <w:color w:val="146F8F" w:themeColor="accent1"/>
          </w:rPr>
          <w:fldChar w:fldCharType="end"/>
        </w:r>
      </w:hyperlink>
    </w:p>
    <w:p w14:paraId="79454B84" w14:textId="4384837F" w:rsidR="00753CF4" w:rsidRPr="0002744D" w:rsidRDefault="00753CF4">
      <w:pPr>
        <w:pStyle w:val="TOC2"/>
        <w:rPr>
          <w:rFonts w:asciiTheme="majorHAnsi" w:hAnsiTheme="majorHAnsi"/>
          <w:b w:val="0"/>
          <w:bCs/>
          <w:noProof/>
          <w:color w:val="146F8F" w:themeColor="accent1"/>
          <w:kern w:val="2"/>
          <w:sz w:val="24"/>
          <w:szCs w:val="24"/>
          <w:lang w:val="en-US"/>
          <w14:ligatures w14:val="standardContextual"/>
        </w:rPr>
      </w:pPr>
      <w:hyperlink w:anchor="_Toc163052532" w:history="1">
        <w:r w:rsidRPr="0002744D">
          <w:rPr>
            <w:rStyle w:val="Hyperlink"/>
            <w:rFonts w:asciiTheme="majorHAnsi" w:hAnsiTheme="majorHAnsi"/>
            <w:b w:val="0"/>
            <w:bCs/>
            <w:noProof/>
            <w:color w:val="146F8F" w:themeColor="accent1"/>
          </w:rPr>
          <w:t>BUDGETARY CONTROL AND AUTHORITY TO SPEND</w:t>
        </w:r>
        <w:r w:rsidRPr="0002744D">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Pr="0002744D">
          <w:rPr>
            <w:rFonts w:asciiTheme="majorHAnsi" w:hAnsiTheme="majorHAnsi"/>
            <w:b w:val="0"/>
            <w:bCs/>
            <w:noProof/>
            <w:webHidden/>
            <w:color w:val="146F8F" w:themeColor="accent1"/>
          </w:rPr>
          <w:fldChar w:fldCharType="begin"/>
        </w:r>
        <w:r w:rsidRPr="0002744D">
          <w:rPr>
            <w:rFonts w:asciiTheme="majorHAnsi" w:hAnsiTheme="majorHAnsi"/>
            <w:b w:val="0"/>
            <w:bCs/>
            <w:noProof/>
            <w:webHidden/>
            <w:color w:val="146F8F" w:themeColor="accent1"/>
          </w:rPr>
          <w:instrText xml:space="preserve"> PAGEREF _Toc163052532 \h </w:instrText>
        </w:r>
        <w:r w:rsidRPr="0002744D">
          <w:rPr>
            <w:rFonts w:asciiTheme="majorHAnsi" w:hAnsiTheme="majorHAnsi"/>
            <w:b w:val="0"/>
            <w:bCs/>
            <w:noProof/>
            <w:webHidden/>
            <w:color w:val="146F8F" w:themeColor="accent1"/>
          </w:rPr>
        </w:r>
        <w:r w:rsidRPr="0002744D">
          <w:rPr>
            <w:rFonts w:asciiTheme="majorHAnsi" w:hAnsiTheme="majorHAnsi"/>
            <w:b w:val="0"/>
            <w:bCs/>
            <w:noProof/>
            <w:webHidden/>
            <w:color w:val="146F8F" w:themeColor="accent1"/>
          </w:rPr>
          <w:fldChar w:fldCharType="separate"/>
        </w:r>
        <w:r w:rsidR="0002744D" w:rsidRPr="0002744D">
          <w:rPr>
            <w:rFonts w:asciiTheme="majorHAnsi" w:hAnsiTheme="majorHAnsi"/>
            <w:b w:val="0"/>
            <w:bCs/>
            <w:noProof/>
            <w:webHidden/>
            <w:color w:val="146F8F" w:themeColor="accent1"/>
          </w:rPr>
          <w:t>6</w:t>
        </w:r>
        <w:r w:rsidRPr="0002744D">
          <w:rPr>
            <w:rFonts w:asciiTheme="majorHAnsi" w:hAnsiTheme="majorHAnsi"/>
            <w:b w:val="0"/>
            <w:bCs/>
            <w:noProof/>
            <w:webHidden/>
            <w:color w:val="146F8F" w:themeColor="accent1"/>
          </w:rPr>
          <w:fldChar w:fldCharType="end"/>
        </w:r>
      </w:hyperlink>
    </w:p>
    <w:p w14:paraId="726F06C8" w14:textId="4BDA3D31" w:rsidR="00753CF4" w:rsidRPr="0002744D" w:rsidRDefault="00753CF4">
      <w:pPr>
        <w:pStyle w:val="TOC2"/>
        <w:rPr>
          <w:rFonts w:asciiTheme="majorHAnsi" w:hAnsiTheme="majorHAnsi"/>
          <w:b w:val="0"/>
          <w:bCs/>
          <w:noProof/>
          <w:color w:val="146F8F" w:themeColor="accent1"/>
          <w:kern w:val="2"/>
          <w:sz w:val="24"/>
          <w:szCs w:val="24"/>
          <w:lang w:val="en-US"/>
          <w14:ligatures w14:val="standardContextual"/>
        </w:rPr>
      </w:pPr>
      <w:hyperlink w:anchor="_Toc163052533" w:history="1">
        <w:r w:rsidRPr="0002744D">
          <w:rPr>
            <w:rStyle w:val="Hyperlink"/>
            <w:rFonts w:asciiTheme="majorHAnsi" w:hAnsiTheme="majorHAnsi"/>
            <w:b w:val="0"/>
            <w:bCs/>
            <w:noProof/>
            <w:color w:val="146F8F" w:themeColor="accent1"/>
          </w:rPr>
          <w:t>BANKING ARRANGEMENTS</w:t>
        </w:r>
        <w:r w:rsidRPr="0002744D">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Pr="0002744D">
          <w:rPr>
            <w:rFonts w:asciiTheme="majorHAnsi" w:hAnsiTheme="majorHAnsi"/>
            <w:b w:val="0"/>
            <w:bCs/>
            <w:noProof/>
            <w:webHidden/>
            <w:color w:val="146F8F" w:themeColor="accent1"/>
          </w:rPr>
          <w:fldChar w:fldCharType="begin"/>
        </w:r>
        <w:r w:rsidRPr="0002744D">
          <w:rPr>
            <w:rFonts w:asciiTheme="majorHAnsi" w:hAnsiTheme="majorHAnsi"/>
            <w:b w:val="0"/>
            <w:bCs/>
            <w:noProof/>
            <w:webHidden/>
            <w:color w:val="146F8F" w:themeColor="accent1"/>
          </w:rPr>
          <w:instrText xml:space="preserve"> PAGEREF _Toc163052533 \h </w:instrText>
        </w:r>
        <w:r w:rsidRPr="0002744D">
          <w:rPr>
            <w:rFonts w:asciiTheme="majorHAnsi" w:hAnsiTheme="majorHAnsi"/>
            <w:b w:val="0"/>
            <w:bCs/>
            <w:noProof/>
            <w:webHidden/>
            <w:color w:val="146F8F" w:themeColor="accent1"/>
          </w:rPr>
        </w:r>
        <w:r w:rsidRPr="0002744D">
          <w:rPr>
            <w:rFonts w:asciiTheme="majorHAnsi" w:hAnsiTheme="majorHAnsi"/>
            <w:b w:val="0"/>
            <w:bCs/>
            <w:noProof/>
            <w:webHidden/>
            <w:color w:val="146F8F" w:themeColor="accent1"/>
          </w:rPr>
          <w:fldChar w:fldCharType="separate"/>
        </w:r>
        <w:r w:rsidR="0002744D" w:rsidRPr="0002744D">
          <w:rPr>
            <w:rFonts w:asciiTheme="majorHAnsi" w:hAnsiTheme="majorHAnsi"/>
            <w:b w:val="0"/>
            <w:bCs/>
            <w:noProof/>
            <w:webHidden/>
            <w:color w:val="146F8F" w:themeColor="accent1"/>
          </w:rPr>
          <w:t>7</w:t>
        </w:r>
        <w:r w:rsidRPr="0002744D">
          <w:rPr>
            <w:rFonts w:asciiTheme="majorHAnsi" w:hAnsiTheme="majorHAnsi"/>
            <w:b w:val="0"/>
            <w:bCs/>
            <w:noProof/>
            <w:webHidden/>
            <w:color w:val="146F8F" w:themeColor="accent1"/>
          </w:rPr>
          <w:fldChar w:fldCharType="end"/>
        </w:r>
      </w:hyperlink>
    </w:p>
    <w:p w14:paraId="286412EE" w14:textId="23463EAE" w:rsidR="00753CF4" w:rsidRPr="0002744D" w:rsidRDefault="00753CF4">
      <w:pPr>
        <w:pStyle w:val="TOC2"/>
        <w:rPr>
          <w:rFonts w:asciiTheme="majorHAnsi" w:hAnsiTheme="majorHAnsi"/>
          <w:b w:val="0"/>
          <w:bCs/>
          <w:noProof/>
          <w:color w:val="146F8F" w:themeColor="accent1"/>
          <w:kern w:val="2"/>
          <w:sz w:val="24"/>
          <w:szCs w:val="24"/>
          <w:lang w:val="en-US"/>
          <w14:ligatures w14:val="standardContextual"/>
        </w:rPr>
      </w:pPr>
      <w:hyperlink w:anchor="_Toc163052534" w:history="1">
        <w:r w:rsidRPr="0002744D">
          <w:rPr>
            <w:rStyle w:val="Hyperlink"/>
            <w:rFonts w:asciiTheme="majorHAnsi" w:hAnsiTheme="majorHAnsi"/>
            <w:b w:val="0"/>
            <w:bCs/>
            <w:noProof/>
            <w:color w:val="146F8F" w:themeColor="accent1"/>
          </w:rPr>
          <w:t>INSTRUCTIONS FOR THE MAKING OF PAYMENTS</w:t>
        </w:r>
        <w:r w:rsidRPr="0002744D">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Pr="0002744D">
          <w:rPr>
            <w:rFonts w:asciiTheme="majorHAnsi" w:hAnsiTheme="majorHAnsi"/>
            <w:b w:val="0"/>
            <w:bCs/>
            <w:noProof/>
            <w:webHidden/>
            <w:color w:val="146F8F" w:themeColor="accent1"/>
          </w:rPr>
          <w:fldChar w:fldCharType="begin"/>
        </w:r>
        <w:r w:rsidRPr="0002744D">
          <w:rPr>
            <w:rFonts w:asciiTheme="majorHAnsi" w:hAnsiTheme="majorHAnsi"/>
            <w:b w:val="0"/>
            <w:bCs/>
            <w:noProof/>
            <w:webHidden/>
            <w:color w:val="146F8F" w:themeColor="accent1"/>
          </w:rPr>
          <w:instrText xml:space="preserve"> PAGEREF _Toc163052534 \h </w:instrText>
        </w:r>
        <w:r w:rsidRPr="0002744D">
          <w:rPr>
            <w:rFonts w:asciiTheme="majorHAnsi" w:hAnsiTheme="majorHAnsi"/>
            <w:b w:val="0"/>
            <w:bCs/>
            <w:noProof/>
            <w:webHidden/>
            <w:color w:val="146F8F" w:themeColor="accent1"/>
          </w:rPr>
        </w:r>
        <w:r w:rsidRPr="0002744D">
          <w:rPr>
            <w:rFonts w:asciiTheme="majorHAnsi" w:hAnsiTheme="majorHAnsi"/>
            <w:b w:val="0"/>
            <w:bCs/>
            <w:noProof/>
            <w:webHidden/>
            <w:color w:val="146F8F" w:themeColor="accent1"/>
          </w:rPr>
          <w:fldChar w:fldCharType="separate"/>
        </w:r>
        <w:r w:rsidR="0002744D" w:rsidRPr="0002744D">
          <w:rPr>
            <w:rFonts w:asciiTheme="majorHAnsi" w:hAnsiTheme="majorHAnsi"/>
            <w:b w:val="0"/>
            <w:bCs/>
            <w:noProof/>
            <w:webHidden/>
            <w:color w:val="146F8F" w:themeColor="accent1"/>
          </w:rPr>
          <w:t>8</w:t>
        </w:r>
        <w:r w:rsidRPr="0002744D">
          <w:rPr>
            <w:rFonts w:asciiTheme="majorHAnsi" w:hAnsiTheme="majorHAnsi"/>
            <w:b w:val="0"/>
            <w:bCs/>
            <w:noProof/>
            <w:webHidden/>
            <w:color w:val="146F8F" w:themeColor="accent1"/>
          </w:rPr>
          <w:fldChar w:fldCharType="end"/>
        </w:r>
      </w:hyperlink>
    </w:p>
    <w:p w14:paraId="2236FA12" w14:textId="4BBFF70E" w:rsidR="00753CF4" w:rsidRPr="0002744D" w:rsidRDefault="00753CF4">
      <w:pPr>
        <w:pStyle w:val="TOC2"/>
        <w:rPr>
          <w:rFonts w:asciiTheme="majorHAnsi" w:hAnsiTheme="majorHAnsi"/>
          <w:b w:val="0"/>
          <w:bCs/>
          <w:noProof/>
          <w:color w:val="146F8F" w:themeColor="accent1"/>
          <w:kern w:val="2"/>
          <w:sz w:val="24"/>
          <w:szCs w:val="24"/>
          <w:lang w:val="en-US"/>
          <w14:ligatures w14:val="standardContextual"/>
        </w:rPr>
      </w:pPr>
      <w:hyperlink w:anchor="_Toc163052535" w:history="1">
        <w:r w:rsidRPr="0002744D">
          <w:rPr>
            <w:rStyle w:val="Hyperlink"/>
            <w:rFonts w:asciiTheme="majorHAnsi" w:hAnsiTheme="majorHAnsi"/>
            <w:b w:val="0"/>
            <w:bCs/>
            <w:noProof/>
            <w:color w:val="146F8F" w:themeColor="accent1"/>
          </w:rPr>
          <w:t>PAYMENT OF SALARIES &amp; EXPENSES</w:t>
        </w:r>
        <w:r w:rsidRPr="0002744D">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Pr="0002744D">
          <w:rPr>
            <w:rFonts w:asciiTheme="majorHAnsi" w:hAnsiTheme="majorHAnsi"/>
            <w:b w:val="0"/>
            <w:bCs/>
            <w:noProof/>
            <w:webHidden/>
            <w:color w:val="146F8F" w:themeColor="accent1"/>
          </w:rPr>
          <w:fldChar w:fldCharType="begin"/>
        </w:r>
        <w:r w:rsidRPr="0002744D">
          <w:rPr>
            <w:rFonts w:asciiTheme="majorHAnsi" w:hAnsiTheme="majorHAnsi"/>
            <w:b w:val="0"/>
            <w:bCs/>
            <w:noProof/>
            <w:webHidden/>
            <w:color w:val="146F8F" w:themeColor="accent1"/>
          </w:rPr>
          <w:instrText xml:space="preserve"> PAGEREF _Toc163052535 \h </w:instrText>
        </w:r>
        <w:r w:rsidRPr="0002744D">
          <w:rPr>
            <w:rFonts w:asciiTheme="majorHAnsi" w:hAnsiTheme="majorHAnsi"/>
            <w:b w:val="0"/>
            <w:bCs/>
            <w:noProof/>
            <w:webHidden/>
            <w:color w:val="146F8F" w:themeColor="accent1"/>
          </w:rPr>
        </w:r>
        <w:r w:rsidRPr="0002744D">
          <w:rPr>
            <w:rFonts w:asciiTheme="majorHAnsi" w:hAnsiTheme="majorHAnsi"/>
            <w:b w:val="0"/>
            <w:bCs/>
            <w:noProof/>
            <w:webHidden/>
            <w:color w:val="146F8F" w:themeColor="accent1"/>
          </w:rPr>
          <w:fldChar w:fldCharType="separate"/>
        </w:r>
        <w:r w:rsidR="0002744D" w:rsidRPr="0002744D">
          <w:rPr>
            <w:rFonts w:asciiTheme="majorHAnsi" w:hAnsiTheme="majorHAnsi"/>
            <w:b w:val="0"/>
            <w:bCs/>
            <w:noProof/>
            <w:webHidden/>
            <w:color w:val="146F8F" w:themeColor="accent1"/>
          </w:rPr>
          <w:t>9</w:t>
        </w:r>
        <w:r w:rsidRPr="0002744D">
          <w:rPr>
            <w:rFonts w:asciiTheme="majorHAnsi" w:hAnsiTheme="majorHAnsi"/>
            <w:b w:val="0"/>
            <w:bCs/>
            <w:noProof/>
            <w:webHidden/>
            <w:color w:val="146F8F" w:themeColor="accent1"/>
          </w:rPr>
          <w:fldChar w:fldCharType="end"/>
        </w:r>
      </w:hyperlink>
    </w:p>
    <w:p w14:paraId="32245490" w14:textId="5F0BB915" w:rsidR="00753CF4" w:rsidRPr="0002744D" w:rsidRDefault="00753CF4">
      <w:pPr>
        <w:pStyle w:val="TOC2"/>
        <w:rPr>
          <w:rFonts w:asciiTheme="majorHAnsi" w:hAnsiTheme="majorHAnsi"/>
          <w:b w:val="0"/>
          <w:bCs/>
          <w:noProof/>
          <w:color w:val="146F8F" w:themeColor="accent1"/>
          <w:kern w:val="2"/>
          <w:sz w:val="24"/>
          <w:szCs w:val="24"/>
          <w:lang w:val="en-US"/>
          <w14:ligatures w14:val="standardContextual"/>
        </w:rPr>
      </w:pPr>
      <w:hyperlink w:anchor="_Toc163052536" w:history="1">
        <w:r w:rsidRPr="0002744D">
          <w:rPr>
            <w:rStyle w:val="Hyperlink"/>
            <w:rFonts w:asciiTheme="majorHAnsi" w:hAnsiTheme="majorHAnsi"/>
            <w:b w:val="0"/>
            <w:bCs/>
            <w:noProof/>
            <w:color w:val="146F8F" w:themeColor="accent1"/>
          </w:rPr>
          <w:t>LOANS AND INVESTMENTS</w:t>
        </w:r>
        <w:r w:rsidRPr="0002744D">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Pr="0002744D">
          <w:rPr>
            <w:rFonts w:asciiTheme="majorHAnsi" w:hAnsiTheme="majorHAnsi"/>
            <w:b w:val="0"/>
            <w:bCs/>
            <w:noProof/>
            <w:webHidden/>
            <w:color w:val="146F8F" w:themeColor="accent1"/>
          </w:rPr>
          <w:fldChar w:fldCharType="begin"/>
        </w:r>
        <w:r w:rsidRPr="0002744D">
          <w:rPr>
            <w:rFonts w:asciiTheme="majorHAnsi" w:hAnsiTheme="majorHAnsi"/>
            <w:b w:val="0"/>
            <w:bCs/>
            <w:noProof/>
            <w:webHidden/>
            <w:color w:val="146F8F" w:themeColor="accent1"/>
          </w:rPr>
          <w:instrText xml:space="preserve"> PAGEREF _Toc163052536 \h </w:instrText>
        </w:r>
        <w:r w:rsidRPr="0002744D">
          <w:rPr>
            <w:rFonts w:asciiTheme="majorHAnsi" w:hAnsiTheme="majorHAnsi"/>
            <w:b w:val="0"/>
            <w:bCs/>
            <w:noProof/>
            <w:webHidden/>
            <w:color w:val="146F8F" w:themeColor="accent1"/>
          </w:rPr>
        </w:r>
        <w:r w:rsidRPr="0002744D">
          <w:rPr>
            <w:rFonts w:asciiTheme="majorHAnsi" w:hAnsiTheme="majorHAnsi"/>
            <w:b w:val="0"/>
            <w:bCs/>
            <w:noProof/>
            <w:webHidden/>
            <w:color w:val="146F8F" w:themeColor="accent1"/>
          </w:rPr>
          <w:fldChar w:fldCharType="separate"/>
        </w:r>
        <w:r w:rsidR="0002744D" w:rsidRPr="0002744D">
          <w:rPr>
            <w:rFonts w:asciiTheme="majorHAnsi" w:hAnsiTheme="majorHAnsi"/>
            <w:b w:val="0"/>
            <w:bCs/>
            <w:noProof/>
            <w:webHidden/>
            <w:color w:val="146F8F" w:themeColor="accent1"/>
          </w:rPr>
          <w:t>10</w:t>
        </w:r>
        <w:r w:rsidRPr="0002744D">
          <w:rPr>
            <w:rFonts w:asciiTheme="majorHAnsi" w:hAnsiTheme="majorHAnsi"/>
            <w:b w:val="0"/>
            <w:bCs/>
            <w:noProof/>
            <w:webHidden/>
            <w:color w:val="146F8F" w:themeColor="accent1"/>
          </w:rPr>
          <w:fldChar w:fldCharType="end"/>
        </w:r>
      </w:hyperlink>
    </w:p>
    <w:p w14:paraId="36CCF1DA" w14:textId="4836FEB3" w:rsidR="00753CF4" w:rsidRPr="0002744D" w:rsidRDefault="00753CF4">
      <w:pPr>
        <w:pStyle w:val="TOC2"/>
        <w:rPr>
          <w:rFonts w:asciiTheme="majorHAnsi" w:hAnsiTheme="majorHAnsi"/>
          <w:b w:val="0"/>
          <w:bCs/>
          <w:noProof/>
          <w:color w:val="146F8F" w:themeColor="accent1"/>
          <w:kern w:val="2"/>
          <w:sz w:val="24"/>
          <w:szCs w:val="24"/>
          <w:lang w:val="en-US"/>
          <w14:ligatures w14:val="standardContextual"/>
        </w:rPr>
      </w:pPr>
      <w:hyperlink w:anchor="_Toc163052537" w:history="1">
        <w:r w:rsidRPr="0002744D">
          <w:rPr>
            <w:rStyle w:val="Hyperlink"/>
            <w:rFonts w:asciiTheme="majorHAnsi" w:hAnsiTheme="majorHAnsi"/>
            <w:b w:val="0"/>
            <w:bCs/>
            <w:noProof/>
            <w:color w:val="146F8F" w:themeColor="accent1"/>
          </w:rPr>
          <w:t>INCOME</w:t>
        </w:r>
        <w:r w:rsidRPr="0002744D">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Pr="0002744D">
          <w:rPr>
            <w:rFonts w:asciiTheme="majorHAnsi" w:hAnsiTheme="majorHAnsi"/>
            <w:b w:val="0"/>
            <w:bCs/>
            <w:noProof/>
            <w:webHidden/>
            <w:color w:val="146F8F" w:themeColor="accent1"/>
          </w:rPr>
          <w:fldChar w:fldCharType="begin"/>
        </w:r>
        <w:r w:rsidRPr="0002744D">
          <w:rPr>
            <w:rFonts w:asciiTheme="majorHAnsi" w:hAnsiTheme="majorHAnsi"/>
            <w:b w:val="0"/>
            <w:bCs/>
            <w:noProof/>
            <w:webHidden/>
            <w:color w:val="146F8F" w:themeColor="accent1"/>
          </w:rPr>
          <w:instrText xml:space="preserve"> PAGEREF _Toc163052537 \h </w:instrText>
        </w:r>
        <w:r w:rsidRPr="0002744D">
          <w:rPr>
            <w:rFonts w:asciiTheme="majorHAnsi" w:hAnsiTheme="majorHAnsi"/>
            <w:b w:val="0"/>
            <w:bCs/>
            <w:noProof/>
            <w:webHidden/>
            <w:color w:val="146F8F" w:themeColor="accent1"/>
          </w:rPr>
        </w:r>
        <w:r w:rsidRPr="0002744D">
          <w:rPr>
            <w:rFonts w:asciiTheme="majorHAnsi" w:hAnsiTheme="majorHAnsi"/>
            <w:b w:val="0"/>
            <w:bCs/>
            <w:noProof/>
            <w:webHidden/>
            <w:color w:val="146F8F" w:themeColor="accent1"/>
          </w:rPr>
          <w:fldChar w:fldCharType="separate"/>
        </w:r>
        <w:r w:rsidR="0002744D" w:rsidRPr="0002744D">
          <w:rPr>
            <w:rFonts w:asciiTheme="majorHAnsi" w:hAnsiTheme="majorHAnsi"/>
            <w:b w:val="0"/>
            <w:bCs/>
            <w:noProof/>
            <w:webHidden/>
            <w:color w:val="146F8F" w:themeColor="accent1"/>
          </w:rPr>
          <w:t>10</w:t>
        </w:r>
        <w:r w:rsidRPr="0002744D">
          <w:rPr>
            <w:rFonts w:asciiTheme="majorHAnsi" w:hAnsiTheme="majorHAnsi"/>
            <w:b w:val="0"/>
            <w:bCs/>
            <w:noProof/>
            <w:webHidden/>
            <w:color w:val="146F8F" w:themeColor="accent1"/>
          </w:rPr>
          <w:fldChar w:fldCharType="end"/>
        </w:r>
      </w:hyperlink>
    </w:p>
    <w:p w14:paraId="6F67145B" w14:textId="620DA57E" w:rsidR="00753CF4" w:rsidRPr="0002744D" w:rsidRDefault="00753CF4">
      <w:pPr>
        <w:pStyle w:val="TOC2"/>
        <w:rPr>
          <w:rFonts w:asciiTheme="majorHAnsi" w:hAnsiTheme="majorHAnsi"/>
          <w:b w:val="0"/>
          <w:bCs/>
          <w:noProof/>
          <w:color w:val="146F8F" w:themeColor="accent1"/>
          <w:kern w:val="2"/>
          <w:sz w:val="24"/>
          <w:szCs w:val="24"/>
          <w:lang w:val="en-US"/>
          <w14:ligatures w14:val="standardContextual"/>
        </w:rPr>
      </w:pPr>
      <w:hyperlink w:anchor="_Toc163052538" w:history="1">
        <w:r w:rsidRPr="0002744D">
          <w:rPr>
            <w:rStyle w:val="Hyperlink"/>
            <w:rFonts w:asciiTheme="majorHAnsi" w:hAnsiTheme="majorHAnsi"/>
            <w:b w:val="0"/>
            <w:bCs/>
            <w:noProof/>
            <w:color w:val="146F8F" w:themeColor="accent1"/>
          </w:rPr>
          <w:t>ORDERS FOR WORK, GOODS AND SERVICES</w:t>
        </w:r>
        <w:r w:rsidRPr="0002744D">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Pr="0002744D">
          <w:rPr>
            <w:rFonts w:asciiTheme="majorHAnsi" w:hAnsiTheme="majorHAnsi"/>
            <w:b w:val="0"/>
            <w:bCs/>
            <w:noProof/>
            <w:webHidden/>
            <w:color w:val="146F8F" w:themeColor="accent1"/>
          </w:rPr>
          <w:fldChar w:fldCharType="begin"/>
        </w:r>
        <w:r w:rsidRPr="0002744D">
          <w:rPr>
            <w:rFonts w:asciiTheme="majorHAnsi" w:hAnsiTheme="majorHAnsi"/>
            <w:b w:val="0"/>
            <w:bCs/>
            <w:noProof/>
            <w:webHidden/>
            <w:color w:val="146F8F" w:themeColor="accent1"/>
          </w:rPr>
          <w:instrText xml:space="preserve"> PAGEREF _Toc163052538 \h </w:instrText>
        </w:r>
        <w:r w:rsidRPr="0002744D">
          <w:rPr>
            <w:rFonts w:asciiTheme="majorHAnsi" w:hAnsiTheme="majorHAnsi"/>
            <w:b w:val="0"/>
            <w:bCs/>
            <w:noProof/>
            <w:webHidden/>
            <w:color w:val="146F8F" w:themeColor="accent1"/>
          </w:rPr>
        </w:r>
        <w:r w:rsidRPr="0002744D">
          <w:rPr>
            <w:rFonts w:asciiTheme="majorHAnsi" w:hAnsiTheme="majorHAnsi"/>
            <w:b w:val="0"/>
            <w:bCs/>
            <w:noProof/>
            <w:webHidden/>
            <w:color w:val="146F8F" w:themeColor="accent1"/>
          </w:rPr>
          <w:fldChar w:fldCharType="separate"/>
        </w:r>
        <w:r w:rsidR="0002744D" w:rsidRPr="0002744D">
          <w:rPr>
            <w:rFonts w:asciiTheme="majorHAnsi" w:hAnsiTheme="majorHAnsi"/>
            <w:b w:val="0"/>
            <w:bCs/>
            <w:noProof/>
            <w:webHidden/>
            <w:color w:val="146F8F" w:themeColor="accent1"/>
          </w:rPr>
          <w:t>11</w:t>
        </w:r>
        <w:r w:rsidRPr="0002744D">
          <w:rPr>
            <w:rFonts w:asciiTheme="majorHAnsi" w:hAnsiTheme="majorHAnsi"/>
            <w:b w:val="0"/>
            <w:bCs/>
            <w:noProof/>
            <w:webHidden/>
            <w:color w:val="146F8F" w:themeColor="accent1"/>
          </w:rPr>
          <w:fldChar w:fldCharType="end"/>
        </w:r>
      </w:hyperlink>
    </w:p>
    <w:p w14:paraId="6084D0EE" w14:textId="2EB80A23" w:rsidR="00753CF4" w:rsidRPr="0002744D" w:rsidRDefault="00753CF4">
      <w:pPr>
        <w:pStyle w:val="TOC2"/>
        <w:rPr>
          <w:rFonts w:asciiTheme="majorHAnsi" w:hAnsiTheme="majorHAnsi"/>
          <w:b w:val="0"/>
          <w:bCs/>
          <w:noProof/>
          <w:color w:val="146F8F" w:themeColor="accent1"/>
          <w:kern w:val="2"/>
          <w:sz w:val="24"/>
          <w:szCs w:val="24"/>
          <w:lang w:val="en-US"/>
          <w14:ligatures w14:val="standardContextual"/>
        </w:rPr>
      </w:pPr>
      <w:hyperlink w:anchor="_Toc163052539" w:history="1">
        <w:r w:rsidRPr="0002744D">
          <w:rPr>
            <w:rStyle w:val="Hyperlink"/>
            <w:rFonts w:asciiTheme="majorHAnsi" w:hAnsiTheme="majorHAnsi"/>
            <w:b w:val="0"/>
            <w:bCs/>
            <w:noProof/>
            <w:color w:val="146F8F" w:themeColor="accent1"/>
          </w:rPr>
          <w:t>CONTRACTS</w:t>
        </w:r>
        <w:r w:rsidRPr="0002744D">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Pr="0002744D">
          <w:rPr>
            <w:rFonts w:asciiTheme="majorHAnsi" w:hAnsiTheme="majorHAnsi"/>
            <w:b w:val="0"/>
            <w:bCs/>
            <w:noProof/>
            <w:webHidden/>
            <w:color w:val="146F8F" w:themeColor="accent1"/>
          </w:rPr>
          <w:fldChar w:fldCharType="begin"/>
        </w:r>
        <w:r w:rsidRPr="0002744D">
          <w:rPr>
            <w:rFonts w:asciiTheme="majorHAnsi" w:hAnsiTheme="majorHAnsi"/>
            <w:b w:val="0"/>
            <w:bCs/>
            <w:noProof/>
            <w:webHidden/>
            <w:color w:val="146F8F" w:themeColor="accent1"/>
          </w:rPr>
          <w:instrText xml:space="preserve"> PAGEREF _Toc163052539 \h </w:instrText>
        </w:r>
        <w:r w:rsidRPr="0002744D">
          <w:rPr>
            <w:rFonts w:asciiTheme="majorHAnsi" w:hAnsiTheme="majorHAnsi"/>
            <w:b w:val="0"/>
            <w:bCs/>
            <w:noProof/>
            <w:webHidden/>
            <w:color w:val="146F8F" w:themeColor="accent1"/>
          </w:rPr>
        </w:r>
        <w:r w:rsidRPr="0002744D">
          <w:rPr>
            <w:rFonts w:asciiTheme="majorHAnsi" w:hAnsiTheme="majorHAnsi"/>
            <w:b w:val="0"/>
            <w:bCs/>
            <w:noProof/>
            <w:webHidden/>
            <w:color w:val="146F8F" w:themeColor="accent1"/>
          </w:rPr>
          <w:fldChar w:fldCharType="separate"/>
        </w:r>
        <w:r w:rsidR="0002744D" w:rsidRPr="0002744D">
          <w:rPr>
            <w:rFonts w:asciiTheme="majorHAnsi" w:hAnsiTheme="majorHAnsi"/>
            <w:b w:val="0"/>
            <w:bCs/>
            <w:noProof/>
            <w:webHidden/>
            <w:color w:val="146F8F" w:themeColor="accent1"/>
          </w:rPr>
          <w:t>11</w:t>
        </w:r>
        <w:r w:rsidRPr="0002744D">
          <w:rPr>
            <w:rFonts w:asciiTheme="majorHAnsi" w:hAnsiTheme="majorHAnsi"/>
            <w:b w:val="0"/>
            <w:bCs/>
            <w:noProof/>
            <w:webHidden/>
            <w:color w:val="146F8F" w:themeColor="accent1"/>
          </w:rPr>
          <w:fldChar w:fldCharType="end"/>
        </w:r>
      </w:hyperlink>
    </w:p>
    <w:p w14:paraId="62502DA0" w14:textId="2A8685D5" w:rsidR="00753CF4" w:rsidRPr="0002744D" w:rsidRDefault="00753CF4">
      <w:pPr>
        <w:pStyle w:val="TOC2"/>
        <w:rPr>
          <w:rFonts w:asciiTheme="majorHAnsi" w:hAnsiTheme="majorHAnsi"/>
          <w:b w:val="0"/>
          <w:bCs/>
          <w:noProof/>
          <w:color w:val="146F8F" w:themeColor="accent1"/>
          <w:kern w:val="2"/>
          <w:sz w:val="24"/>
          <w:szCs w:val="24"/>
          <w:lang w:val="en-US"/>
          <w14:ligatures w14:val="standardContextual"/>
        </w:rPr>
      </w:pPr>
      <w:hyperlink w:anchor="_Toc163052540" w:history="1">
        <w:r w:rsidRPr="0002744D">
          <w:rPr>
            <w:rStyle w:val="Hyperlink"/>
            <w:rFonts w:asciiTheme="majorHAnsi" w:hAnsiTheme="majorHAnsi"/>
            <w:b w:val="0"/>
            <w:bCs/>
            <w:noProof/>
            <w:color w:val="146F8F" w:themeColor="accent1"/>
          </w:rPr>
          <w:t>STORES AND EQUIPMENT</w:t>
        </w:r>
        <w:r w:rsidRPr="0002744D">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Pr="0002744D">
          <w:rPr>
            <w:rFonts w:asciiTheme="majorHAnsi" w:hAnsiTheme="majorHAnsi"/>
            <w:b w:val="0"/>
            <w:bCs/>
            <w:noProof/>
            <w:webHidden/>
            <w:color w:val="146F8F" w:themeColor="accent1"/>
          </w:rPr>
          <w:fldChar w:fldCharType="begin"/>
        </w:r>
        <w:r w:rsidRPr="0002744D">
          <w:rPr>
            <w:rFonts w:asciiTheme="majorHAnsi" w:hAnsiTheme="majorHAnsi"/>
            <w:b w:val="0"/>
            <w:bCs/>
            <w:noProof/>
            <w:webHidden/>
            <w:color w:val="146F8F" w:themeColor="accent1"/>
          </w:rPr>
          <w:instrText xml:space="preserve"> PAGEREF _Toc163052540 \h </w:instrText>
        </w:r>
        <w:r w:rsidRPr="0002744D">
          <w:rPr>
            <w:rFonts w:asciiTheme="majorHAnsi" w:hAnsiTheme="majorHAnsi"/>
            <w:b w:val="0"/>
            <w:bCs/>
            <w:noProof/>
            <w:webHidden/>
            <w:color w:val="146F8F" w:themeColor="accent1"/>
          </w:rPr>
        </w:r>
        <w:r w:rsidRPr="0002744D">
          <w:rPr>
            <w:rFonts w:asciiTheme="majorHAnsi" w:hAnsiTheme="majorHAnsi"/>
            <w:b w:val="0"/>
            <w:bCs/>
            <w:noProof/>
            <w:webHidden/>
            <w:color w:val="146F8F" w:themeColor="accent1"/>
          </w:rPr>
          <w:fldChar w:fldCharType="separate"/>
        </w:r>
        <w:r w:rsidR="0002744D" w:rsidRPr="0002744D">
          <w:rPr>
            <w:rFonts w:asciiTheme="majorHAnsi" w:hAnsiTheme="majorHAnsi"/>
            <w:b w:val="0"/>
            <w:bCs/>
            <w:noProof/>
            <w:webHidden/>
            <w:color w:val="146F8F" w:themeColor="accent1"/>
          </w:rPr>
          <w:t>12</w:t>
        </w:r>
        <w:r w:rsidRPr="0002744D">
          <w:rPr>
            <w:rFonts w:asciiTheme="majorHAnsi" w:hAnsiTheme="majorHAnsi"/>
            <w:b w:val="0"/>
            <w:bCs/>
            <w:noProof/>
            <w:webHidden/>
            <w:color w:val="146F8F" w:themeColor="accent1"/>
          </w:rPr>
          <w:fldChar w:fldCharType="end"/>
        </w:r>
      </w:hyperlink>
    </w:p>
    <w:p w14:paraId="38F333EF" w14:textId="11FF2D0E" w:rsidR="00753CF4" w:rsidRPr="0002744D" w:rsidRDefault="00753CF4">
      <w:pPr>
        <w:pStyle w:val="TOC2"/>
        <w:rPr>
          <w:rFonts w:asciiTheme="majorHAnsi" w:hAnsiTheme="majorHAnsi"/>
          <w:b w:val="0"/>
          <w:bCs/>
          <w:noProof/>
          <w:color w:val="146F8F" w:themeColor="accent1"/>
          <w:kern w:val="2"/>
          <w:sz w:val="24"/>
          <w:szCs w:val="24"/>
          <w:lang w:val="en-US"/>
          <w14:ligatures w14:val="standardContextual"/>
        </w:rPr>
      </w:pPr>
      <w:hyperlink w:anchor="_Toc163052541" w:history="1">
        <w:r w:rsidRPr="0002744D">
          <w:rPr>
            <w:rStyle w:val="Hyperlink"/>
            <w:rFonts w:asciiTheme="majorHAnsi" w:hAnsiTheme="majorHAnsi"/>
            <w:b w:val="0"/>
            <w:bCs/>
            <w:noProof/>
            <w:color w:val="146F8F" w:themeColor="accent1"/>
          </w:rPr>
          <w:t>ASSETS, PROPERTIES AND ESTATES</w:t>
        </w:r>
        <w:r w:rsidRPr="0002744D">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Pr="0002744D">
          <w:rPr>
            <w:rFonts w:asciiTheme="majorHAnsi" w:hAnsiTheme="majorHAnsi"/>
            <w:b w:val="0"/>
            <w:bCs/>
            <w:noProof/>
            <w:webHidden/>
            <w:color w:val="146F8F" w:themeColor="accent1"/>
          </w:rPr>
          <w:fldChar w:fldCharType="begin"/>
        </w:r>
        <w:r w:rsidRPr="0002744D">
          <w:rPr>
            <w:rFonts w:asciiTheme="majorHAnsi" w:hAnsiTheme="majorHAnsi"/>
            <w:b w:val="0"/>
            <w:bCs/>
            <w:noProof/>
            <w:webHidden/>
            <w:color w:val="146F8F" w:themeColor="accent1"/>
          </w:rPr>
          <w:instrText xml:space="preserve"> PAGEREF _Toc163052541 \h </w:instrText>
        </w:r>
        <w:r w:rsidRPr="0002744D">
          <w:rPr>
            <w:rFonts w:asciiTheme="majorHAnsi" w:hAnsiTheme="majorHAnsi"/>
            <w:b w:val="0"/>
            <w:bCs/>
            <w:noProof/>
            <w:webHidden/>
            <w:color w:val="146F8F" w:themeColor="accent1"/>
          </w:rPr>
        </w:r>
        <w:r w:rsidRPr="0002744D">
          <w:rPr>
            <w:rFonts w:asciiTheme="majorHAnsi" w:hAnsiTheme="majorHAnsi"/>
            <w:b w:val="0"/>
            <w:bCs/>
            <w:noProof/>
            <w:webHidden/>
            <w:color w:val="146F8F" w:themeColor="accent1"/>
          </w:rPr>
          <w:fldChar w:fldCharType="separate"/>
        </w:r>
        <w:r w:rsidR="0002744D" w:rsidRPr="0002744D">
          <w:rPr>
            <w:rFonts w:asciiTheme="majorHAnsi" w:hAnsiTheme="majorHAnsi"/>
            <w:b w:val="0"/>
            <w:bCs/>
            <w:noProof/>
            <w:webHidden/>
            <w:color w:val="146F8F" w:themeColor="accent1"/>
          </w:rPr>
          <w:t>12</w:t>
        </w:r>
        <w:r w:rsidRPr="0002744D">
          <w:rPr>
            <w:rFonts w:asciiTheme="majorHAnsi" w:hAnsiTheme="majorHAnsi"/>
            <w:b w:val="0"/>
            <w:bCs/>
            <w:noProof/>
            <w:webHidden/>
            <w:color w:val="146F8F" w:themeColor="accent1"/>
          </w:rPr>
          <w:fldChar w:fldCharType="end"/>
        </w:r>
      </w:hyperlink>
    </w:p>
    <w:p w14:paraId="651C2560" w14:textId="52ACEF60" w:rsidR="00753CF4" w:rsidRPr="0002744D" w:rsidRDefault="00753CF4">
      <w:pPr>
        <w:pStyle w:val="TOC2"/>
        <w:rPr>
          <w:rFonts w:asciiTheme="majorHAnsi" w:hAnsiTheme="majorHAnsi"/>
          <w:b w:val="0"/>
          <w:bCs/>
          <w:noProof/>
          <w:color w:val="146F8F" w:themeColor="accent1"/>
          <w:kern w:val="2"/>
          <w:sz w:val="24"/>
          <w:szCs w:val="24"/>
          <w:lang w:val="en-US"/>
          <w14:ligatures w14:val="standardContextual"/>
        </w:rPr>
      </w:pPr>
      <w:hyperlink w:anchor="_Toc163052542" w:history="1">
        <w:r w:rsidRPr="0002744D">
          <w:rPr>
            <w:rStyle w:val="Hyperlink"/>
            <w:rFonts w:asciiTheme="majorHAnsi" w:hAnsiTheme="majorHAnsi"/>
            <w:b w:val="0"/>
            <w:bCs/>
            <w:noProof/>
            <w:color w:val="146F8F" w:themeColor="accent1"/>
          </w:rPr>
          <w:t>INSURANCE</w:t>
        </w:r>
        <w:r w:rsidRPr="0002744D">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Pr="0002744D">
          <w:rPr>
            <w:rFonts w:asciiTheme="majorHAnsi" w:hAnsiTheme="majorHAnsi"/>
            <w:b w:val="0"/>
            <w:bCs/>
            <w:noProof/>
            <w:webHidden/>
            <w:color w:val="146F8F" w:themeColor="accent1"/>
          </w:rPr>
          <w:fldChar w:fldCharType="begin"/>
        </w:r>
        <w:r w:rsidRPr="0002744D">
          <w:rPr>
            <w:rFonts w:asciiTheme="majorHAnsi" w:hAnsiTheme="majorHAnsi"/>
            <w:b w:val="0"/>
            <w:bCs/>
            <w:noProof/>
            <w:webHidden/>
            <w:color w:val="146F8F" w:themeColor="accent1"/>
          </w:rPr>
          <w:instrText xml:space="preserve"> PAGEREF _Toc163052542 \h </w:instrText>
        </w:r>
        <w:r w:rsidRPr="0002744D">
          <w:rPr>
            <w:rFonts w:asciiTheme="majorHAnsi" w:hAnsiTheme="majorHAnsi"/>
            <w:b w:val="0"/>
            <w:bCs/>
            <w:noProof/>
            <w:webHidden/>
            <w:color w:val="146F8F" w:themeColor="accent1"/>
          </w:rPr>
        </w:r>
        <w:r w:rsidRPr="0002744D">
          <w:rPr>
            <w:rFonts w:asciiTheme="majorHAnsi" w:hAnsiTheme="majorHAnsi"/>
            <w:b w:val="0"/>
            <w:bCs/>
            <w:noProof/>
            <w:webHidden/>
            <w:color w:val="146F8F" w:themeColor="accent1"/>
          </w:rPr>
          <w:fldChar w:fldCharType="separate"/>
        </w:r>
        <w:r w:rsidR="0002744D" w:rsidRPr="0002744D">
          <w:rPr>
            <w:rFonts w:asciiTheme="majorHAnsi" w:hAnsiTheme="majorHAnsi"/>
            <w:b w:val="0"/>
            <w:bCs/>
            <w:noProof/>
            <w:webHidden/>
            <w:color w:val="146F8F" w:themeColor="accent1"/>
          </w:rPr>
          <w:t>12</w:t>
        </w:r>
        <w:r w:rsidRPr="0002744D">
          <w:rPr>
            <w:rFonts w:asciiTheme="majorHAnsi" w:hAnsiTheme="majorHAnsi"/>
            <w:b w:val="0"/>
            <w:bCs/>
            <w:noProof/>
            <w:webHidden/>
            <w:color w:val="146F8F" w:themeColor="accent1"/>
          </w:rPr>
          <w:fldChar w:fldCharType="end"/>
        </w:r>
      </w:hyperlink>
    </w:p>
    <w:p w14:paraId="03D2ADA5" w14:textId="2CA120FF" w:rsidR="00753CF4" w:rsidRPr="0002744D" w:rsidRDefault="00753CF4">
      <w:pPr>
        <w:pStyle w:val="TOC2"/>
        <w:rPr>
          <w:rFonts w:asciiTheme="majorHAnsi" w:hAnsiTheme="majorHAnsi"/>
          <w:b w:val="0"/>
          <w:bCs/>
          <w:noProof/>
          <w:color w:val="146F8F" w:themeColor="accent1"/>
          <w:kern w:val="2"/>
          <w:sz w:val="24"/>
          <w:szCs w:val="24"/>
          <w:lang w:val="en-US"/>
          <w14:ligatures w14:val="standardContextual"/>
        </w:rPr>
      </w:pPr>
      <w:hyperlink w:anchor="_Toc163052543" w:history="1">
        <w:r w:rsidRPr="0002744D">
          <w:rPr>
            <w:rStyle w:val="Hyperlink"/>
            <w:rFonts w:asciiTheme="majorHAnsi" w:hAnsiTheme="majorHAnsi"/>
            <w:b w:val="0"/>
            <w:bCs/>
            <w:noProof/>
            <w:color w:val="146F8F" w:themeColor="accent1"/>
          </w:rPr>
          <w:t>RISK MANAGEMENT</w:t>
        </w:r>
        <w:r w:rsidRPr="0002744D">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Pr="0002744D">
          <w:rPr>
            <w:rFonts w:asciiTheme="majorHAnsi" w:hAnsiTheme="majorHAnsi"/>
            <w:b w:val="0"/>
            <w:bCs/>
            <w:noProof/>
            <w:webHidden/>
            <w:color w:val="146F8F" w:themeColor="accent1"/>
          </w:rPr>
          <w:fldChar w:fldCharType="begin"/>
        </w:r>
        <w:r w:rsidRPr="0002744D">
          <w:rPr>
            <w:rFonts w:asciiTheme="majorHAnsi" w:hAnsiTheme="majorHAnsi"/>
            <w:b w:val="0"/>
            <w:bCs/>
            <w:noProof/>
            <w:webHidden/>
            <w:color w:val="146F8F" w:themeColor="accent1"/>
          </w:rPr>
          <w:instrText xml:space="preserve"> PAGEREF _Toc163052543 \h </w:instrText>
        </w:r>
        <w:r w:rsidRPr="0002744D">
          <w:rPr>
            <w:rFonts w:asciiTheme="majorHAnsi" w:hAnsiTheme="majorHAnsi"/>
            <w:b w:val="0"/>
            <w:bCs/>
            <w:noProof/>
            <w:webHidden/>
            <w:color w:val="146F8F" w:themeColor="accent1"/>
          </w:rPr>
        </w:r>
        <w:r w:rsidRPr="0002744D">
          <w:rPr>
            <w:rFonts w:asciiTheme="majorHAnsi" w:hAnsiTheme="majorHAnsi"/>
            <w:b w:val="0"/>
            <w:bCs/>
            <w:noProof/>
            <w:webHidden/>
            <w:color w:val="146F8F" w:themeColor="accent1"/>
          </w:rPr>
          <w:fldChar w:fldCharType="separate"/>
        </w:r>
        <w:r w:rsidR="0002744D" w:rsidRPr="0002744D">
          <w:rPr>
            <w:rFonts w:asciiTheme="majorHAnsi" w:hAnsiTheme="majorHAnsi"/>
            <w:b w:val="0"/>
            <w:bCs/>
            <w:noProof/>
            <w:webHidden/>
            <w:color w:val="146F8F" w:themeColor="accent1"/>
          </w:rPr>
          <w:t>12</w:t>
        </w:r>
        <w:r w:rsidRPr="0002744D">
          <w:rPr>
            <w:rFonts w:asciiTheme="majorHAnsi" w:hAnsiTheme="majorHAnsi"/>
            <w:b w:val="0"/>
            <w:bCs/>
            <w:noProof/>
            <w:webHidden/>
            <w:color w:val="146F8F" w:themeColor="accent1"/>
          </w:rPr>
          <w:fldChar w:fldCharType="end"/>
        </w:r>
      </w:hyperlink>
    </w:p>
    <w:p w14:paraId="445C3748" w14:textId="18D72074" w:rsidR="00753CF4" w:rsidRPr="0002744D" w:rsidRDefault="00753CF4">
      <w:pPr>
        <w:pStyle w:val="TOC2"/>
        <w:rPr>
          <w:rFonts w:asciiTheme="majorHAnsi" w:hAnsiTheme="majorHAnsi"/>
          <w:b w:val="0"/>
          <w:bCs/>
          <w:noProof/>
          <w:color w:val="146F8F" w:themeColor="accent1"/>
          <w:kern w:val="2"/>
          <w:sz w:val="24"/>
          <w:szCs w:val="24"/>
          <w:lang w:val="en-US"/>
          <w14:ligatures w14:val="standardContextual"/>
        </w:rPr>
      </w:pPr>
      <w:hyperlink w:anchor="_Toc163052544" w:history="1">
        <w:r w:rsidRPr="0002744D">
          <w:rPr>
            <w:rStyle w:val="Hyperlink"/>
            <w:rFonts w:asciiTheme="majorHAnsi" w:hAnsiTheme="majorHAnsi"/>
            <w:b w:val="0"/>
            <w:bCs/>
            <w:noProof/>
            <w:color w:val="146F8F" w:themeColor="accent1"/>
          </w:rPr>
          <w:t>SUSPENSION AND REVISION OF FINANCIAL REGULATIONS</w:t>
        </w:r>
        <w:r w:rsidRPr="0002744D">
          <w:rPr>
            <w:rFonts w:asciiTheme="majorHAnsi" w:hAnsiTheme="majorHAnsi"/>
            <w:b w:val="0"/>
            <w:bCs/>
            <w:noProof/>
            <w:webHidden/>
            <w:color w:val="146F8F" w:themeColor="accent1"/>
          </w:rPr>
          <w:tab/>
        </w:r>
        <w:r w:rsidRPr="0002744D">
          <w:rPr>
            <w:rFonts w:asciiTheme="majorHAnsi" w:hAnsiTheme="majorHAnsi"/>
            <w:b w:val="0"/>
            <w:bCs/>
            <w:noProof/>
            <w:webHidden/>
            <w:color w:val="146F8F" w:themeColor="accent1"/>
          </w:rPr>
          <w:fldChar w:fldCharType="begin"/>
        </w:r>
        <w:r w:rsidRPr="0002744D">
          <w:rPr>
            <w:rFonts w:asciiTheme="majorHAnsi" w:hAnsiTheme="majorHAnsi"/>
            <w:b w:val="0"/>
            <w:bCs/>
            <w:noProof/>
            <w:webHidden/>
            <w:color w:val="146F8F" w:themeColor="accent1"/>
          </w:rPr>
          <w:instrText xml:space="preserve"> PAGEREF _Toc163052544 \h </w:instrText>
        </w:r>
        <w:r w:rsidRPr="0002744D">
          <w:rPr>
            <w:rFonts w:asciiTheme="majorHAnsi" w:hAnsiTheme="majorHAnsi"/>
            <w:b w:val="0"/>
            <w:bCs/>
            <w:noProof/>
            <w:webHidden/>
            <w:color w:val="146F8F" w:themeColor="accent1"/>
          </w:rPr>
        </w:r>
        <w:r w:rsidRPr="0002744D">
          <w:rPr>
            <w:rFonts w:asciiTheme="majorHAnsi" w:hAnsiTheme="majorHAnsi"/>
            <w:b w:val="0"/>
            <w:bCs/>
            <w:noProof/>
            <w:webHidden/>
            <w:color w:val="146F8F" w:themeColor="accent1"/>
          </w:rPr>
          <w:fldChar w:fldCharType="separate"/>
        </w:r>
        <w:r w:rsidR="0002744D" w:rsidRPr="0002744D">
          <w:rPr>
            <w:rFonts w:asciiTheme="majorHAnsi" w:hAnsiTheme="majorHAnsi"/>
            <w:b w:val="0"/>
            <w:bCs/>
            <w:noProof/>
            <w:webHidden/>
            <w:color w:val="146F8F" w:themeColor="accent1"/>
          </w:rPr>
          <w:t>13</w:t>
        </w:r>
        <w:r w:rsidRPr="0002744D">
          <w:rPr>
            <w:rFonts w:asciiTheme="majorHAnsi" w:hAnsiTheme="majorHAnsi"/>
            <w:b w:val="0"/>
            <w:bCs/>
            <w:noProof/>
            <w:webHidden/>
            <w:color w:val="146F8F" w:themeColor="accent1"/>
          </w:rPr>
          <w:fldChar w:fldCharType="end"/>
        </w:r>
      </w:hyperlink>
    </w:p>
    <w:p w14:paraId="20C1A2AB" w14:textId="24360C58" w:rsidR="00753CF4" w:rsidRPr="0002744D" w:rsidRDefault="00753CF4">
      <w:pPr>
        <w:pStyle w:val="TOC2"/>
        <w:rPr>
          <w:rFonts w:asciiTheme="majorHAnsi" w:hAnsiTheme="majorHAnsi"/>
          <w:b w:val="0"/>
          <w:bCs/>
          <w:noProof/>
          <w:color w:val="146F8F" w:themeColor="accent1"/>
          <w:kern w:val="2"/>
          <w:sz w:val="24"/>
          <w:szCs w:val="24"/>
          <w:lang w:val="en-US"/>
          <w14:ligatures w14:val="standardContextual"/>
        </w:rPr>
      </w:pPr>
      <w:hyperlink w:anchor="_Toc163052545" w:history="1">
        <w:r w:rsidRPr="0002744D">
          <w:rPr>
            <w:rStyle w:val="Hyperlink"/>
            <w:rFonts w:asciiTheme="majorHAnsi" w:hAnsiTheme="majorHAnsi"/>
            <w:b w:val="0"/>
            <w:bCs/>
            <w:noProof/>
            <w:color w:val="146F8F" w:themeColor="accent1"/>
          </w:rPr>
          <w:t>MANAGEMENT OF THIRD PARTY CLIENT FUNDING STREAMS</w:t>
        </w:r>
        <w:r w:rsidRPr="0002744D">
          <w:rPr>
            <w:rFonts w:asciiTheme="majorHAnsi" w:hAnsiTheme="majorHAnsi"/>
            <w:b w:val="0"/>
            <w:bCs/>
            <w:noProof/>
            <w:webHidden/>
            <w:color w:val="146F8F" w:themeColor="accent1"/>
          </w:rPr>
          <w:tab/>
        </w:r>
        <w:r w:rsidRPr="0002744D">
          <w:rPr>
            <w:rFonts w:asciiTheme="majorHAnsi" w:hAnsiTheme="majorHAnsi"/>
            <w:b w:val="0"/>
            <w:bCs/>
            <w:noProof/>
            <w:webHidden/>
            <w:color w:val="146F8F" w:themeColor="accent1"/>
          </w:rPr>
          <w:fldChar w:fldCharType="begin"/>
        </w:r>
        <w:r w:rsidRPr="0002744D">
          <w:rPr>
            <w:rFonts w:asciiTheme="majorHAnsi" w:hAnsiTheme="majorHAnsi"/>
            <w:b w:val="0"/>
            <w:bCs/>
            <w:noProof/>
            <w:webHidden/>
            <w:color w:val="146F8F" w:themeColor="accent1"/>
          </w:rPr>
          <w:instrText xml:space="preserve"> PAGEREF _Toc163052545 \h </w:instrText>
        </w:r>
        <w:r w:rsidRPr="0002744D">
          <w:rPr>
            <w:rFonts w:asciiTheme="majorHAnsi" w:hAnsiTheme="majorHAnsi"/>
            <w:b w:val="0"/>
            <w:bCs/>
            <w:noProof/>
            <w:webHidden/>
            <w:color w:val="146F8F" w:themeColor="accent1"/>
          </w:rPr>
        </w:r>
        <w:r w:rsidRPr="0002744D">
          <w:rPr>
            <w:rFonts w:asciiTheme="majorHAnsi" w:hAnsiTheme="majorHAnsi"/>
            <w:b w:val="0"/>
            <w:bCs/>
            <w:noProof/>
            <w:webHidden/>
            <w:color w:val="146F8F" w:themeColor="accent1"/>
          </w:rPr>
          <w:fldChar w:fldCharType="separate"/>
        </w:r>
        <w:r w:rsidR="0002744D" w:rsidRPr="0002744D">
          <w:rPr>
            <w:rFonts w:asciiTheme="majorHAnsi" w:hAnsiTheme="majorHAnsi"/>
            <w:b w:val="0"/>
            <w:bCs/>
            <w:noProof/>
            <w:webHidden/>
            <w:color w:val="146F8F" w:themeColor="accent1"/>
          </w:rPr>
          <w:t>13</w:t>
        </w:r>
        <w:r w:rsidRPr="0002744D">
          <w:rPr>
            <w:rFonts w:asciiTheme="majorHAnsi" w:hAnsiTheme="majorHAnsi"/>
            <w:b w:val="0"/>
            <w:bCs/>
            <w:noProof/>
            <w:webHidden/>
            <w:color w:val="146F8F" w:themeColor="accent1"/>
          </w:rPr>
          <w:fldChar w:fldCharType="end"/>
        </w:r>
      </w:hyperlink>
    </w:p>
    <w:p w14:paraId="3F8A47F9" w14:textId="36219CCE" w:rsidR="00753CF4" w:rsidRPr="0002744D" w:rsidRDefault="00753CF4">
      <w:pPr>
        <w:pStyle w:val="TOC2"/>
        <w:rPr>
          <w:rFonts w:asciiTheme="majorHAnsi" w:hAnsiTheme="majorHAnsi"/>
          <w:b w:val="0"/>
          <w:bCs/>
          <w:noProof/>
          <w:color w:val="146F8F" w:themeColor="accent1"/>
          <w:kern w:val="2"/>
          <w:sz w:val="24"/>
          <w:szCs w:val="24"/>
          <w:lang w:val="en-US"/>
          <w14:ligatures w14:val="standardContextual"/>
        </w:rPr>
      </w:pPr>
      <w:hyperlink w:anchor="_Toc163052546" w:history="1">
        <w:r w:rsidRPr="0002744D">
          <w:rPr>
            <w:rStyle w:val="Hyperlink"/>
            <w:rFonts w:asciiTheme="majorHAnsi" w:hAnsiTheme="majorHAnsi"/>
            <w:b w:val="0"/>
            <w:bCs/>
            <w:noProof/>
            <w:color w:val="146F8F" w:themeColor="accent1"/>
          </w:rPr>
          <w:t>CLIENT/ THIRD PARTY FUNDS</w:t>
        </w:r>
        <w:r w:rsidRPr="0002744D">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Pr="0002744D">
          <w:rPr>
            <w:rFonts w:asciiTheme="majorHAnsi" w:hAnsiTheme="majorHAnsi"/>
            <w:b w:val="0"/>
            <w:bCs/>
            <w:noProof/>
            <w:webHidden/>
            <w:color w:val="146F8F" w:themeColor="accent1"/>
          </w:rPr>
          <w:fldChar w:fldCharType="begin"/>
        </w:r>
        <w:r w:rsidRPr="0002744D">
          <w:rPr>
            <w:rFonts w:asciiTheme="majorHAnsi" w:hAnsiTheme="majorHAnsi"/>
            <w:b w:val="0"/>
            <w:bCs/>
            <w:noProof/>
            <w:webHidden/>
            <w:color w:val="146F8F" w:themeColor="accent1"/>
          </w:rPr>
          <w:instrText xml:space="preserve"> PAGEREF _Toc163052546 \h </w:instrText>
        </w:r>
        <w:r w:rsidRPr="0002744D">
          <w:rPr>
            <w:rFonts w:asciiTheme="majorHAnsi" w:hAnsiTheme="majorHAnsi"/>
            <w:b w:val="0"/>
            <w:bCs/>
            <w:noProof/>
            <w:webHidden/>
            <w:color w:val="146F8F" w:themeColor="accent1"/>
          </w:rPr>
        </w:r>
        <w:r w:rsidRPr="0002744D">
          <w:rPr>
            <w:rFonts w:asciiTheme="majorHAnsi" w:hAnsiTheme="majorHAnsi"/>
            <w:b w:val="0"/>
            <w:bCs/>
            <w:noProof/>
            <w:webHidden/>
            <w:color w:val="146F8F" w:themeColor="accent1"/>
          </w:rPr>
          <w:fldChar w:fldCharType="separate"/>
        </w:r>
        <w:r w:rsidR="0002744D" w:rsidRPr="0002744D">
          <w:rPr>
            <w:rFonts w:asciiTheme="majorHAnsi" w:hAnsiTheme="majorHAnsi"/>
            <w:b w:val="0"/>
            <w:bCs/>
            <w:noProof/>
            <w:webHidden/>
            <w:color w:val="146F8F" w:themeColor="accent1"/>
          </w:rPr>
          <w:t>15</w:t>
        </w:r>
        <w:r w:rsidRPr="0002744D">
          <w:rPr>
            <w:rFonts w:asciiTheme="majorHAnsi" w:hAnsiTheme="majorHAnsi"/>
            <w:b w:val="0"/>
            <w:bCs/>
            <w:noProof/>
            <w:webHidden/>
            <w:color w:val="146F8F" w:themeColor="accent1"/>
          </w:rPr>
          <w:fldChar w:fldCharType="end"/>
        </w:r>
      </w:hyperlink>
    </w:p>
    <w:p w14:paraId="36F7EABB" w14:textId="33215D65" w:rsidR="00753CF4" w:rsidRPr="0002744D" w:rsidRDefault="00753CF4">
      <w:pPr>
        <w:pStyle w:val="TOC2"/>
        <w:rPr>
          <w:rFonts w:asciiTheme="majorHAnsi" w:hAnsiTheme="majorHAnsi"/>
          <w:b w:val="0"/>
          <w:bCs/>
          <w:noProof/>
          <w:color w:val="146F8F" w:themeColor="accent1"/>
          <w:kern w:val="2"/>
          <w:sz w:val="24"/>
          <w:szCs w:val="24"/>
          <w:lang w:val="en-US"/>
          <w14:ligatures w14:val="standardContextual"/>
        </w:rPr>
      </w:pPr>
      <w:hyperlink w:anchor="_Toc163052547" w:history="1">
        <w:r w:rsidRPr="0002744D">
          <w:rPr>
            <w:rStyle w:val="Hyperlink"/>
            <w:rFonts w:asciiTheme="majorHAnsi" w:hAnsiTheme="majorHAnsi"/>
            <w:b w:val="0"/>
            <w:bCs/>
            <w:noProof/>
            <w:color w:val="146F8F" w:themeColor="accent1"/>
          </w:rPr>
          <w:t>VAT</w:t>
        </w:r>
        <w:r w:rsidRPr="0002744D">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00447651">
          <w:rPr>
            <w:rFonts w:asciiTheme="majorHAnsi" w:hAnsiTheme="majorHAnsi"/>
            <w:b w:val="0"/>
            <w:bCs/>
            <w:noProof/>
            <w:webHidden/>
            <w:color w:val="146F8F" w:themeColor="accent1"/>
          </w:rPr>
          <w:tab/>
        </w:r>
        <w:r w:rsidRPr="0002744D">
          <w:rPr>
            <w:rFonts w:asciiTheme="majorHAnsi" w:hAnsiTheme="majorHAnsi"/>
            <w:b w:val="0"/>
            <w:bCs/>
            <w:noProof/>
            <w:webHidden/>
            <w:color w:val="146F8F" w:themeColor="accent1"/>
          </w:rPr>
          <w:fldChar w:fldCharType="begin"/>
        </w:r>
        <w:r w:rsidRPr="0002744D">
          <w:rPr>
            <w:rFonts w:asciiTheme="majorHAnsi" w:hAnsiTheme="majorHAnsi"/>
            <w:b w:val="0"/>
            <w:bCs/>
            <w:noProof/>
            <w:webHidden/>
            <w:color w:val="146F8F" w:themeColor="accent1"/>
          </w:rPr>
          <w:instrText xml:space="preserve"> PAGEREF _Toc163052547 \h </w:instrText>
        </w:r>
        <w:r w:rsidRPr="0002744D">
          <w:rPr>
            <w:rFonts w:asciiTheme="majorHAnsi" w:hAnsiTheme="majorHAnsi"/>
            <w:b w:val="0"/>
            <w:bCs/>
            <w:noProof/>
            <w:webHidden/>
            <w:color w:val="146F8F" w:themeColor="accent1"/>
          </w:rPr>
        </w:r>
        <w:r w:rsidRPr="0002744D">
          <w:rPr>
            <w:rFonts w:asciiTheme="majorHAnsi" w:hAnsiTheme="majorHAnsi"/>
            <w:b w:val="0"/>
            <w:bCs/>
            <w:noProof/>
            <w:webHidden/>
            <w:color w:val="146F8F" w:themeColor="accent1"/>
          </w:rPr>
          <w:fldChar w:fldCharType="separate"/>
        </w:r>
        <w:r w:rsidR="0002744D" w:rsidRPr="0002744D">
          <w:rPr>
            <w:rFonts w:asciiTheme="majorHAnsi" w:hAnsiTheme="majorHAnsi"/>
            <w:b w:val="0"/>
            <w:bCs/>
            <w:noProof/>
            <w:webHidden/>
            <w:color w:val="146F8F" w:themeColor="accent1"/>
          </w:rPr>
          <w:t>15</w:t>
        </w:r>
        <w:r w:rsidRPr="0002744D">
          <w:rPr>
            <w:rFonts w:asciiTheme="majorHAnsi" w:hAnsiTheme="majorHAnsi"/>
            <w:b w:val="0"/>
            <w:bCs/>
            <w:noProof/>
            <w:webHidden/>
            <w:color w:val="146F8F" w:themeColor="accent1"/>
          </w:rPr>
          <w:fldChar w:fldCharType="end"/>
        </w:r>
      </w:hyperlink>
    </w:p>
    <w:p w14:paraId="1D774E6A" w14:textId="5FF4E884" w:rsidR="008301E5" w:rsidRDefault="00C531CA">
      <w:pPr>
        <w:spacing w:after="200"/>
        <w:rPr>
          <w:spacing w:val="-2"/>
        </w:rPr>
      </w:pPr>
      <w:r w:rsidRPr="0002744D">
        <w:rPr>
          <w:rFonts w:asciiTheme="majorHAnsi" w:hAnsiTheme="majorHAnsi"/>
          <w:b w:val="0"/>
          <w:bCs/>
          <w:color w:val="146F8F" w:themeColor="accent1"/>
          <w:spacing w:val="-2"/>
        </w:rPr>
        <w:fldChar w:fldCharType="end"/>
      </w:r>
    </w:p>
    <w:p w14:paraId="1DE91DB8" w14:textId="77777777" w:rsidR="008301E5" w:rsidRDefault="008301E5">
      <w:pPr>
        <w:spacing w:after="200"/>
        <w:rPr>
          <w:spacing w:val="-2"/>
        </w:rPr>
      </w:pPr>
    </w:p>
    <w:p w14:paraId="2E443ACE" w14:textId="77777777" w:rsidR="008301E5" w:rsidRDefault="008301E5">
      <w:pPr>
        <w:spacing w:after="200"/>
        <w:rPr>
          <w:spacing w:val="-2"/>
        </w:rPr>
      </w:pPr>
    </w:p>
    <w:p w14:paraId="6DC7F705" w14:textId="0FDFE0F0" w:rsidR="008301E5" w:rsidRDefault="00447651" w:rsidP="00447651">
      <w:pPr>
        <w:tabs>
          <w:tab w:val="left" w:pos="3206"/>
        </w:tabs>
        <w:spacing w:after="200"/>
        <w:rPr>
          <w:spacing w:val="-2"/>
        </w:rPr>
      </w:pPr>
      <w:r>
        <w:rPr>
          <w:spacing w:val="-2"/>
        </w:rPr>
        <w:tab/>
      </w:r>
    </w:p>
    <w:p w14:paraId="1410D5C7" w14:textId="77777777" w:rsidR="008301E5" w:rsidRDefault="008301E5">
      <w:pPr>
        <w:spacing w:after="200"/>
        <w:rPr>
          <w:spacing w:val="-2"/>
        </w:rPr>
      </w:pPr>
    </w:p>
    <w:p w14:paraId="2416EF7F" w14:textId="77777777" w:rsidR="00662934" w:rsidRDefault="00662934">
      <w:pPr>
        <w:spacing w:after="200"/>
        <w:rPr>
          <w:spacing w:val="-2"/>
        </w:rPr>
      </w:pPr>
    </w:p>
    <w:p w14:paraId="420161C6" w14:textId="77777777" w:rsidR="00662934" w:rsidRDefault="00662934">
      <w:pPr>
        <w:spacing w:after="200"/>
        <w:rPr>
          <w:spacing w:val="-2"/>
        </w:rPr>
      </w:pPr>
    </w:p>
    <w:p w14:paraId="017700F3" w14:textId="77777777" w:rsidR="00662934" w:rsidRDefault="00662934">
      <w:pPr>
        <w:spacing w:after="200"/>
        <w:rPr>
          <w:spacing w:val="-2"/>
        </w:rPr>
      </w:pPr>
    </w:p>
    <w:p w14:paraId="2C874135" w14:textId="77777777" w:rsidR="00980C6A" w:rsidRDefault="00980C6A">
      <w:pPr>
        <w:spacing w:after="200"/>
        <w:rPr>
          <w:spacing w:val="-2"/>
        </w:rPr>
      </w:pPr>
    </w:p>
    <w:p w14:paraId="54ECD50D" w14:textId="77777777" w:rsidR="00980C6A" w:rsidRDefault="00980C6A">
      <w:pPr>
        <w:spacing w:after="200"/>
        <w:rPr>
          <w:spacing w:val="-2"/>
        </w:rPr>
      </w:pPr>
    </w:p>
    <w:p w14:paraId="3EB3FB21" w14:textId="77777777" w:rsidR="0022198B" w:rsidRDefault="0022198B" w:rsidP="00980C6A">
      <w:pPr>
        <w:outlineLvl w:val="1"/>
        <w:rPr>
          <w:rFonts w:asciiTheme="majorHAnsi" w:hAnsiTheme="majorHAnsi"/>
          <w:b w:val="0"/>
          <w:bCs/>
          <w:color w:val="146F8F" w:themeColor="accent1"/>
          <w:sz w:val="40"/>
          <w:szCs w:val="32"/>
        </w:rPr>
      </w:pPr>
    </w:p>
    <w:p w14:paraId="7059143C" w14:textId="21366456" w:rsidR="00980C6A" w:rsidRPr="00980C6A" w:rsidRDefault="00980C6A" w:rsidP="00980C6A">
      <w:pPr>
        <w:outlineLvl w:val="1"/>
        <w:rPr>
          <w:rFonts w:asciiTheme="majorHAnsi" w:hAnsiTheme="majorHAnsi"/>
          <w:b w:val="0"/>
          <w:bCs/>
          <w:color w:val="146F8F" w:themeColor="accent1"/>
          <w:sz w:val="40"/>
          <w:szCs w:val="32"/>
        </w:rPr>
      </w:pPr>
      <w:bookmarkStart w:id="1" w:name="_Toc163052529"/>
      <w:r w:rsidRPr="00980C6A">
        <w:rPr>
          <w:rFonts w:asciiTheme="majorHAnsi" w:hAnsiTheme="majorHAnsi"/>
          <w:b w:val="0"/>
          <w:bCs/>
          <w:color w:val="146F8F" w:themeColor="accent1"/>
          <w:sz w:val="40"/>
          <w:szCs w:val="32"/>
        </w:rPr>
        <w:lastRenderedPageBreak/>
        <w:t>GENERAL</w:t>
      </w:r>
      <w:bookmarkEnd w:id="1"/>
    </w:p>
    <w:p w14:paraId="6385E428" w14:textId="42AAA331" w:rsidR="00F44D36" w:rsidRDefault="001C529E" w:rsidP="001C529E">
      <w:pPr>
        <w:rPr>
          <w:rFonts w:cstheme="minorHAnsi"/>
          <w:b w:val="0"/>
          <w:bCs/>
        </w:rPr>
      </w:pPr>
      <w:r w:rsidRPr="001C529E">
        <w:rPr>
          <w:rFonts w:cstheme="minorHAnsi"/>
          <w:b w:val="0"/>
          <w:bCs/>
        </w:rPr>
        <w:t>These Financial Regulations were adopted by the EALC Executive Committee at</w:t>
      </w:r>
      <w:r w:rsidR="00EF0FB6" w:rsidRPr="00EF0FB6">
        <w:t xml:space="preserve"> </w:t>
      </w:r>
      <w:r w:rsidR="00EF0FB6" w:rsidRPr="00EF0FB6">
        <w:rPr>
          <w:rFonts w:cstheme="minorHAnsi"/>
          <w:b w:val="0"/>
          <w:bCs/>
        </w:rPr>
        <w:t>its Meeting held on</w:t>
      </w:r>
      <w:r w:rsidR="00D156C1">
        <w:rPr>
          <w:rFonts w:cstheme="minorHAnsi"/>
          <w:b w:val="0"/>
          <w:bCs/>
        </w:rPr>
        <w:t xml:space="preserve"> 21</w:t>
      </w:r>
      <w:r w:rsidR="00D156C1" w:rsidRPr="00D156C1">
        <w:rPr>
          <w:rFonts w:cstheme="minorHAnsi"/>
          <w:b w:val="0"/>
          <w:bCs/>
          <w:vertAlign w:val="superscript"/>
        </w:rPr>
        <w:t>st</w:t>
      </w:r>
      <w:r w:rsidR="00D156C1">
        <w:rPr>
          <w:rFonts w:cstheme="minorHAnsi"/>
          <w:b w:val="0"/>
          <w:bCs/>
        </w:rPr>
        <w:t xml:space="preserve"> March 2024.</w:t>
      </w:r>
    </w:p>
    <w:p w14:paraId="46FF9DA9" w14:textId="77777777" w:rsidR="00EF0FB6" w:rsidRDefault="00EF0FB6" w:rsidP="001C529E">
      <w:pPr>
        <w:rPr>
          <w:rFonts w:cstheme="minorHAnsi"/>
          <w:b w:val="0"/>
          <w:bCs/>
        </w:rPr>
      </w:pPr>
    </w:p>
    <w:p w14:paraId="679BB74C" w14:textId="77777777" w:rsidR="001C529E" w:rsidRPr="001C529E" w:rsidRDefault="001C529E" w:rsidP="00CF53F2">
      <w:pPr>
        <w:ind w:left="720" w:hanging="720"/>
        <w:rPr>
          <w:b w:val="0"/>
          <w:bCs/>
        </w:rPr>
      </w:pPr>
      <w:r w:rsidRPr="001C529E">
        <w:rPr>
          <w:b w:val="0"/>
          <w:bCs/>
        </w:rPr>
        <w:t>1.1.</w:t>
      </w:r>
      <w:r w:rsidRPr="001C529E">
        <w:rPr>
          <w:b w:val="0"/>
          <w:bCs/>
        </w:rPr>
        <w:tab/>
        <w:t xml:space="preserve">These financial regulations govern the conduct of financial management by the EALC and EA (2013) Ltd and may only be amended or varied by resolution of the EALC Executive. These Financial Regulations apply equally to both the finances of the EALC and EA (2013) Ltd. From here forward ‘EALC or the Association’ will refer to both EALC and EA (2013) Ltd. </w:t>
      </w:r>
    </w:p>
    <w:p w14:paraId="5BD3C51C" w14:textId="77777777" w:rsidR="001C529E" w:rsidRPr="001C529E" w:rsidRDefault="001C529E" w:rsidP="00CF53F2">
      <w:pPr>
        <w:ind w:left="720" w:hanging="720"/>
        <w:rPr>
          <w:b w:val="0"/>
          <w:bCs/>
        </w:rPr>
      </w:pPr>
      <w:r w:rsidRPr="001C529E">
        <w:rPr>
          <w:b w:val="0"/>
          <w:bCs/>
        </w:rPr>
        <w:t>1.2.</w:t>
      </w:r>
      <w:r w:rsidRPr="001C529E">
        <w:rPr>
          <w:b w:val="0"/>
          <w:bCs/>
        </w:rPr>
        <w:tab/>
        <w:t>Financial regulations are one of the EALC’s three governing policy documents providing procedural guidance for members and officers. Financial regulations must be observed in conjunction with the EALC’s Standing Orders and Constitution. They are supported by the Treasury Management Policy.</w:t>
      </w:r>
    </w:p>
    <w:p w14:paraId="663DAF97" w14:textId="77777777" w:rsidR="001C529E" w:rsidRPr="001C529E" w:rsidRDefault="001C529E" w:rsidP="00CF53F2">
      <w:pPr>
        <w:ind w:left="720" w:hanging="720"/>
        <w:rPr>
          <w:b w:val="0"/>
          <w:bCs/>
        </w:rPr>
      </w:pPr>
      <w:r w:rsidRPr="001C529E">
        <w:rPr>
          <w:b w:val="0"/>
          <w:bCs/>
        </w:rPr>
        <w:t>1.3.</w:t>
      </w:r>
      <w:r w:rsidRPr="001C529E">
        <w:rPr>
          <w:b w:val="0"/>
          <w:bCs/>
        </w:rPr>
        <w:tab/>
        <w:t>The Executive Committee shall ensure that proper accounts are kept of the Association’s Income and Expenditure. The control of the Accounts of the Association shall be monitored in accordance with the terms of the Financial Regulations, Treasury Management Policy and within the Terms of Reference of the Finance Sub-Committee. The Financial Controller, under the policy direction of the Finance Committee, shall be responsible for the proper administration of the Association’s affairs and advising the Executive in how to meet their responsibilities.</w:t>
      </w:r>
    </w:p>
    <w:p w14:paraId="1BD4F0FD" w14:textId="77777777" w:rsidR="00B547BB" w:rsidRDefault="001C529E" w:rsidP="00B547BB">
      <w:pPr>
        <w:rPr>
          <w:b w:val="0"/>
          <w:bCs/>
        </w:rPr>
      </w:pPr>
      <w:r w:rsidRPr="001C529E">
        <w:rPr>
          <w:b w:val="0"/>
          <w:bCs/>
        </w:rPr>
        <w:t>1.4.</w:t>
      </w:r>
      <w:r w:rsidRPr="001C529E">
        <w:rPr>
          <w:b w:val="0"/>
          <w:bCs/>
        </w:rPr>
        <w:tab/>
        <w:t>The EALC ’s accounting control systems must include measures:</w:t>
      </w:r>
    </w:p>
    <w:p w14:paraId="7213BE8B" w14:textId="77777777" w:rsidR="00B547BB" w:rsidRDefault="001C529E" w:rsidP="00F0008A">
      <w:pPr>
        <w:pStyle w:val="ListParagraph"/>
        <w:numPr>
          <w:ilvl w:val="0"/>
          <w:numId w:val="7"/>
        </w:numPr>
        <w:rPr>
          <w:b w:val="0"/>
          <w:bCs/>
        </w:rPr>
      </w:pPr>
      <w:r w:rsidRPr="00B547BB">
        <w:rPr>
          <w:b w:val="0"/>
          <w:bCs/>
        </w:rPr>
        <w:t>for the timely production of accounts;</w:t>
      </w:r>
    </w:p>
    <w:p w14:paraId="2F97B72A" w14:textId="77777777" w:rsidR="00B547BB" w:rsidRDefault="001C529E" w:rsidP="00F0008A">
      <w:pPr>
        <w:pStyle w:val="ListParagraph"/>
        <w:numPr>
          <w:ilvl w:val="0"/>
          <w:numId w:val="7"/>
        </w:numPr>
        <w:rPr>
          <w:b w:val="0"/>
          <w:bCs/>
        </w:rPr>
      </w:pPr>
      <w:r w:rsidRPr="00B547BB">
        <w:rPr>
          <w:b w:val="0"/>
          <w:bCs/>
        </w:rPr>
        <w:t>that they provide for the safe and efficient safeguarding of the EALC Members money; the safeguarding of money held on behalf of Essex County Council is not the responsibility of the EALC except in relation to the behaviour of EALC staff.</w:t>
      </w:r>
    </w:p>
    <w:p w14:paraId="56A00AB4" w14:textId="77777777" w:rsidR="00B547BB" w:rsidRDefault="001C529E" w:rsidP="00F0008A">
      <w:pPr>
        <w:pStyle w:val="ListParagraph"/>
        <w:numPr>
          <w:ilvl w:val="0"/>
          <w:numId w:val="7"/>
        </w:numPr>
        <w:rPr>
          <w:b w:val="0"/>
          <w:bCs/>
        </w:rPr>
      </w:pPr>
      <w:r w:rsidRPr="00B547BB">
        <w:rPr>
          <w:b w:val="0"/>
          <w:bCs/>
        </w:rPr>
        <w:t>to prevent and detect inaccuracy and fraud; and</w:t>
      </w:r>
    </w:p>
    <w:p w14:paraId="53F9D584" w14:textId="77777777" w:rsidR="00B547BB" w:rsidRDefault="001C529E" w:rsidP="00F0008A">
      <w:pPr>
        <w:pStyle w:val="ListParagraph"/>
        <w:numPr>
          <w:ilvl w:val="0"/>
          <w:numId w:val="7"/>
        </w:numPr>
        <w:rPr>
          <w:b w:val="0"/>
          <w:bCs/>
        </w:rPr>
      </w:pPr>
      <w:r w:rsidRPr="00B547BB">
        <w:rPr>
          <w:b w:val="0"/>
          <w:bCs/>
        </w:rPr>
        <w:t>identifying the duties of Officers.</w:t>
      </w:r>
    </w:p>
    <w:p w14:paraId="6A12F3D7" w14:textId="384F443E" w:rsidR="001C529E" w:rsidRPr="00B547BB" w:rsidRDefault="001C529E" w:rsidP="00F0008A">
      <w:pPr>
        <w:pStyle w:val="ListParagraph"/>
        <w:numPr>
          <w:ilvl w:val="0"/>
          <w:numId w:val="7"/>
        </w:numPr>
        <w:rPr>
          <w:b w:val="0"/>
          <w:bCs/>
        </w:rPr>
      </w:pPr>
      <w:r w:rsidRPr="00B547BB">
        <w:rPr>
          <w:b w:val="0"/>
          <w:bCs/>
        </w:rPr>
        <w:t>provide the framework for the reporting of EA (2013) Ltd in line with current legislation.</w:t>
      </w:r>
    </w:p>
    <w:p w14:paraId="74218094" w14:textId="77777777" w:rsidR="001C529E" w:rsidRPr="001C529E" w:rsidRDefault="001C529E" w:rsidP="0052480F">
      <w:pPr>
        <w:ind w:left="720" w:hanging="720"/>
        <w:rPr>
          <w:b w:val="0"/>
          <w:bCs/>
        </w:rPr>
      </w:pPr>
      <w:r w:rsidRPr="001C529E">
        <w:rPr>
          <w:b w:val="0"/>
          <w:bCs/>
        </w:rPr>
        <w:t>1.5.</w:t>
      </w:r>
      <w:r w:rsidRPr="001C529E">
        <w:rPr>
          <w:b w:val="0"/>
          <w:bCs/>
        </w:rPr>
        <w:tab/>
        <w:t xml:space="preserve">At least once a year a review of the effectiveness of the Associations system of internal control will be carried out. </w:t>
      </w:r>
    </w:p>
    <w:p w14:paraId="444EA92C" w14:textId="77777777" w:rsidR="001C529E" w:rsidRPr="001C529E" w:rsidRDefault="001C529E" w:rsidP="0052480F">
      <w:pPr>
        <w:ind w:left="720" w:hanging="720"/>
        <w:rPr>
          <w:b w:val="0"/>
          <w:bCs/>
        </w:rPr>
      </w:pPr>
      <w:r w:rsidRPr="001C529E">
        <w:rPr>
          <w:b w:val="0"/>
          <w:bCs/>
        </w:rPr>
        <w:t>1.6.</w:t>
      </w:r>
      <w:r w:rsidRPr="001C529E">
        <w:rPr>
          <w:b w:val="0"/>
          <w:bCs/>
        </w:rPr>
        <w:tab/>
        <w:t xml:space="preserve">Executive Members of the EALC are expected to follow the instructions within these Regulations and not to entice employees to breach them. </w:t>
      </w:r>
    </w:p>
    <w:p w14:paraId="18BCDD1F" w14:textId="77777777" w:rsidR="001C529E" w:rsidRPr="001C529E" w:rsidRDefault="001C529E" w:rsidP="0052480F">
      <w:pPr>
        <w:ind w:left="720" w:hanging="720"/>
        <w:rPr>
          <w:b w:val="0"/>
          <w:bCs/>
        </w:rPr>
      </w:pPr>
      <w:r w:rsidRPr="001C529E">
        <w:rPr>
          <w:b w:val="0"/>
          <w:bCs/>
        </w:rPr>
        <w:t>1.7.</w:t>
      </w:r>
      <w:r w:rsidRPr="001C529E">
        <w:rPr>
          <w:b w:val="0"/>
          <w:bCs/>
        </w:rPr>
        <w:tab/>
        <w:t xml:space="preserve">The EALC will appoint a Financial Controller to undertake the management of the accounts, the systems and the production of the end of year accounts; and additionally, follow the legal requirements of the reporting of EA (2013) Ltd. </w:t>
      </w:r>
    </w:p>
    <w:p w14:paraId="207BA377" w14:textId="77777777" w:rsidR="001C529E" w:rsidRPr="001C529E" w:rsidRDefault="001C529E" w:rsidP="0052480F">
      <w:pPr>
        <w:ind w:left="720" w:hanging="720"/>
        <w:rPr>
          <w:b w:val="0"/>
          <w:bCs/>
        </w:rPr>
      </w:pPr>
      <w:r w:rsidRPr="001C529E">
        <w:rPr>
          <w:b w:val="0"/>
          <w:bCs/>
        </w:rPr>
        <w:t>1.8.</w:t>
      </w:r>
      <w:r w:rsidRPr="001C529E">
        <w:rPr>
          <w:b w:val="0"/>
          <w:bCs/>
        </w:rPr>
        <w:tab/>
        <w:t>The EALC will appoint a Finance Sub-committee to monitor  the Finances on behalf of the EALC Executive.</w:t>
      </w:r>
    </w:p>
    <w:p w14:paraId="423ABE5C" w14:textId="7838A65B" w:rsidR="001C529E" w:rsidRPr="001C529E" w:rsidRDefault="001C529E" w:rsidP="0052480F">
      <w:pPr>
        <w:ind w:left="720" w:hanging="720"/>
        <w:rPr>
          <w:b w:val="0"/>
          <w:bCs/>
        </w:rPr>
      </w:pPr>
      <w:r w:rsidRPr="001C529E">
        <w:rPr>
          <w:b w:val="0"/>
          <w:bCs/>
        </w:rPr>
        <w:lastRenderedPageBreak/>
        <w:t>1.9.</w:t>
      </w:r>
      <w:r w:rsidRPr="001C529E">
        <w:rPr>
          <w:b w:val="0"/>
          <w:bCs/>
        </w:rPr>
        <w:tab/>
        <w:t xml:space="preserve">The EALC Executive committee will appoint a Chair of the Finance Sub-committee . The Chair of the Finance Sub-committee will chair the Finance Sub-committee and will report annually to the Annual General Meeting (AGM) of the EALC. </w:t>
      </w:r>
    </w:p>
    <w:p w14:paraId="55C6CC96" w14:textId="77777777" w:rsidR="00B547BB" w:rsidRDefault="001C529E" w:rsidP="00B547BB">
      <w:pPr>
        <w:rPr>
          <w:b w:val="0"/>
          <w:bCs/>
        </w:rPr>
      </w:pPr>
      <w:r w:rsidRPr="001C529E">
        <w:rPr>
          <w:b w:val="0"/>
          <w:bCs/>
        </w:rPr>
        <w:t>1.10.</w:t>
      </w:r>
      <w:r w:rsidRPr="001C529E">
        <w:rPr>
          <w:b w:val="0"/>
          <w:bCs/>
        </w:rPr>
        <w:tab/>
        <w:t xml:space="preserve">The EALC Finance Sub-committee; </w:t>
      </w:r>
    </w:p>
    <w:p w14:paraId="16229C0C" w14:textId="77777777" w:rsidR="00AF3B11" w:rsidRDefault="001C529E" w:rsidP="00F0008A">
      <w:pPr>
        <w:pStyle w:val="ListParagraph"/>
        <w:numPr>
          <w:ilvl w:val="0"/>
          <w:numId w:val="8"/>
        </w:numPr>
        <w:rPr>
          <w:b w:val="0"/>
          <w:bCs/>
        </w:rPr>
      </w:pPr>
      <w:r w:rsidRPr="00B547BB">
        <w:rPr>
          <w:b w:val="0"/>
          <w:bCs/>
        </w:rPr>
        <w:t>acts under the policy direction of the EALC Executive</w:t>
      </w:r>
    </w:p>
    <w:p w14:paraId="06A3515C" w14:textId="77777777" w:rsidR="00AF3B11" w:rsidRDefault="001C529E" w:rsidP="00F0008A">
      <w:pPr>
        <w:pStyle w:val="ListParagraph"/>
        <w:numPr>
          <w:ilvl w:val="0"/>
          <w:numId w:val="8"/>
        </w:numPr>
        <w:rPr>
          <w:b w:val="0"/>
          <w:bCs/>
        </w:rPr>
      </w:pPr>
      <w:r w:rsidRPr="00AF3B11">
        <w:rPr>
          <w:b w:val="0"/>
          <w:bCs/>
        </w:rPr>
        <w:t>ensures the accounting control systems are observed;</w:t>
      </w:r>
    </w:p>
    <w:p w14:paraId="273D7FD4" w14:textId="2A6BDA52" w:rsidR="001C529E" w:rsidRPr="00AF3B11" w:rsidRDefault="001C529E" w:rsidP="00F0008A">
      <w:pPr>
        <w:pStyle w:val="ListParagraph"/>
        <w:numPr>
          <w:ilvl w:val="0"/>
          <w:numId w:val="8"/>
        </w:numPr>
        <w:rPr>
          <w:b w:val="0"/>
          <w:bCs/>
        </w:rPr>
      </w:pPr>
      <w:r w:rsidRPr="00AF3B11">
        <w:rPr>
          <w:b w:val="0"/>
          <w:bCs/>
        </w:rPr>
        <w:t xml:space="preserve">assists the EALC to secure economy, efficiency and effectiveness in the use of its resources; and </w:t>
      </w:r>
    </w:p>
    <w:p w14:paraId="6B1D9189" w14:textId="77777777" w:rsidR="00AF3B11" w:rsidRDefault="001C529E" w:rsidP="00AF3B11">
      <w:pPr>
        <w:rPr>
          <w:b w:val="0"/>
          <w:bCs/>
        </w:rPr>
      </w:pPr>
      <w:r w:rsidRPr="001C529E">
        <w:rPr>
          <w:b w:val="0"/>
          <w:bCs/>
        </w:rPr>
        <w:t>1.11</w:t>
      </w:r>
      <w:r w:rsidRPr="001C529E">
        <w:rPr>
          <w:b w:val="0"/>
          <w:bCs/>
        </w:rPr>
        <w:tab/>
        <w:t>The Financial controller;</w:t>
      </w:r>
    </w:p>
    <w:p w14:paraId="5C4DC095" w14:textId="77777777" w:rsidR="00AF3B11" w:rsidRDefault="001C529E" w:rsidP="00F0008A">
      <w:pPr>
        <w:pStyle w:val="ListParagraph"/>
        <w:numPr>
          <w:ilvl w:val="0"/>
          <w:numId w:val="9"/>
        </w:numPr>
        <w:rPr>
          <w:b w:val="0"/>
          <w:bCs/>
        </w:rPr>
      </w:pPr>
      <w:r w:rsidRPr="00AF3B11">
        <w:rPr>
          <w:b w:val="0"/>
          <w:bCs/>
        </w:rPr>
        <w:t>Determines on behalf of the EALC its accounting records and accounting control systems;</w:t>
      </w:r>
    </w:p>
    <w:p w14:paraId="657DFDAB" w14:textId="77777777" w:rsidR="00AF3B11" w:rsidRDefault="001C529E" w:rsidP="00F0008A">
      <w:pPr>
        <w:pStyle w:val="ListParagraph"/>
        <w:numPr>
          <w:ilvl w:val="0"/>
          <w:numId w:val="9"/>
        </w:numPr>
        <w:rPr>
          <w:b w:val="0"/>
          <w:bCs/>
        </w:rPr>
      </w:pPr>
      <w:r w:rsidRPr="00AF3B11">
        <w:rPr>
          <w:b w:val="0"/>
          <w:bCs/>
        </w:rPr>
        <w:t xml:space="preserve">Maintains the accounting records of the EALC up to date; </w:t>
      </w:r>
    </w:p>
    <w:p w14:paraId="0125C4C5" w14:textId="17DF1D91" w:rsidR="001C529E" w:rsidRPr="00AF3B11" w:rsidRDefault="001C529E" w:rsidP="00F0008A">
      <w:pPr>
        <w:pStyle w:val="ListParagraph"/>
        <w:numPr>
          <w:ilvl w:val="0"/>
          <w:numId w:val="9"/>
        </w:numPr>
        <w:rPr>
          <w:b w:val="0"/>
          <w:bCs/>
        </w:rPr>
      </w:pPr>
      <w:r w:rsidRPr="00AF3B11">
        <w:rPr>
          <w:b w:val="0"/>
          <w:bCs/>
        </w:rPr>
        <w:t>Produces financial management information as required by EALC</w:t>
      </w:r>
    </w:p>
    <w:p w14:paraId="615E40EA" w14:textId="77777777" w:rsidR="00AF3B11" w:rsidRDefault="001C529E" w:rsidP="00AF3B11">
      <w:pPr>
        <w:rPr>
          <w:b w:val="0"/>
          <w:bCs/>
        </w:rPr>
      </w:pPr>
      <w:r w:rsidRPr="001C529E">
        <w:rPr>
          <w:b w:val="0"/>
          <w:bCs/>
        </w:rPr>
        <w:t>1.12.</w:t>
      </w:r>
      <w:r w:rsidRPr="001C529E">
        <w:rPr>
          <w:b w:val="0"/>
          <w:bCs/>
        </w:rPr>
        <w:tab/>
        <w:t>The accounting records determined by the FC shall in particular contain:</w:t>
      </w:r>
    </w:p>
    <w:p w14:paraId="746225BE" w14:textId="77777777" w:rsidR="00AF3B11" w:rsidRDefault="001C529E" w:rsidP="00F0008A">
      <w:pPr>
        <w:pStyle w:val="ListParagraph"/>
        <w:numPr>
          <w:ilvl w:val="0"/>
          <w:numId w:val="10"/>
        </w:numPr>
        <w:rPr>
          <w:b w:val="0"/>
          <w:bCs/>
        </w:rPr>
      </w:pPr>
      <w:r w:rsidRPr="00AF3B11">
        <w:rPr>
          <w:b w:val="0"/>
          <w:bCs/>
        </w:rPr>
        <w:t>entries from day to day of all sums of money received and expended by the EALC and the matters to which the income and expenditure account relate;</w:t>
      </w:r>
    </w:p>
    <w:p w14:paraId="5B8BF2D4" w14:textId="76D8C09C" w:rsidR="001C529E" w:rsidRPr="00AF3B11" w:rsidRDefault="001C529E" w:rsidP="00F0008A">
      <w:pPr>
        <w:pStyle w:val="ListParagraph"/>
        <w:numPr>
          <w:ilvl w:val="0"/>
          <w:numId w:val="10"/>
        </w:numPr>
        <w:rPr>
          <w:b w:val="0"/>
          <w:bCs/>
        </w:rPr>
      </w:pPr>
      <w:r w:rsidRPr="00AF3B11">
        <w:rPr>
          <w:b w:val="0"/>
          <w:bCs/>
        </w:rPr>
        <w:t>to include a record of the assets and liabilities of the EALC. To be verified by an Internal or External Auditor.</w:t>
      </w:r>
    </w:p>
    <w:p w14:paraId="5C24020E" w14:textId="77777777" w:rsidR="00AF3B11" w:rsidRDefault="001C529E" w:rsidP="00AF3B11">
      <w:pPr>
        <w:rPr>
          <w:b w:val="0"/>
          <w:bCs/>
        </w:rPr>
      </w:pPr>
      <w:r w:rsidRPr="001C529E">
        <w:rPr>
          <w:b w:val="0"/>
          <w:bCs/>
        </w:rPr>
        <w:t>1.13.</w:t>
      </w:r>
      <w:r w:rsidRPr="001C529E">
        <w:rPr>
          <w:b w:val="0"/>
          <w:bCs/>
        </w:rPr>
        <w:tab/>
        <w:t>The accounting control systems determined by the FC shall include:</w:t>
      </w:r>
    </w:p>
    <w:p w14:paraId="10C7241A" w14:textId="77777777" w:rsidR="00AF3B11" w:rsidRDefault="001C529E" w:rsidP="00F0008A">
      <w:pPr>
        <w:pStyle w:val="ListParagraph"/>
        <w:numPr>
          <w:ilvl w:val="0"/>
          <w:numId w:val="11"/>
        </w:numPr>
        <w:rPr>
          <w:b w:val="0"/>
          <w:bCs/>
        </w:rPr>
      </w:pPr>
      <w:r w:rsidRPr="00AF3B11">
        <w:rPr>
          <w:b w:val="0"/>
          <w:bCs/>
        </w:rPr>
        <w:t xml:space="preserve">procedures to ensure that the financial transactions of the EALC are recorded as soon as reasonably practicable and as accurately and reasonably as possible; </w:t>
      </w:r>
    </w:p>
    <w:p w14:paraId="4B2A2F27" w14:textId="77777777" w:rsidR="00AF3B11" w:rsidRDefault="001C529E" w:rsidP="00F0008A">
      <w:pPr>
        <w:pStyle w:val="ListParagraph"/>
        <w:numPr>
          <w:ilvl w:val="0"/>
          <w:numId w:val="11"/>
        </w:numPr>
        <w:rPr>
          <w:b w:val="0"/>
          <w:bCs/>
        </w:rPr>
      </w:pPr>
      <w:r w:rsidRPr="00AF3B11">
        <w:rPr>
          <w:b w:val="0"/>
          <w:bCs/>
        </w:rPr>
        <w:t>procedures to enable the prevention and detection of inaccuracies and fraud and the ability to reconstruct any lost records;</w:t>
      </w:r>
    </w:p>
    <w:p w14:paraId="3DDECF0E" w14:textId="77777777" w:rsidR="00AF3B11" w:rsidRDefault="001C529E" w:rsidP="00F0008A">
      <w:pPr>
        <w:pStyle w:val="ListParagraph"/>
        <w:numPr>
          <w:ilvl w:val="0"/>
          <w:numId w:val="11"/>
        </w:numPr>
        <w:rPr>
          <w:b w:val="0"/>
          <w:bCs/>
        </w:rPr>
      </w:pPr>
      <w:r w:rsidRPr="00AF3B11">
        <w:rPr>
          <w:b w:val="0"/>
          <w:bCs/>
        </w:rPr>
        <w:t xml:space="preserve">procedures to ensure that uncollectable amounts, including any bad debts are written off only with the approval of the CEO; </w:t>
      </w:r>
    </w:p>
    <w:p w14:paraId="013AE8C9" w14:textId="6F69834B" w:rsidR="006A022E" w:rsidRPr="00AF3B11" w:rsidRDefault="001C529E" w:rsidP="00F0008A">
      <w:pPr>
        <w:pStyle w:val="ListParagraph"/>
        <w:numPr>
          <w:ilvl w:val="0"/>
          <w:numId w:val="11"/>
        </w:numPr>
        <w:rPr>
          <w:b w:val="0"/>
          <w:bCs/>
        </w:rPr>
      </w:pPr>
      <w:r w:rsidRPr="00AF3B11">
        <w:rPr>
          <w:b w:val="0"/>
          <w:bCs/>
        </w:rPr>
        <w:t>measures to ensure that risk is properly managed.</w:t>
      </w:r>
    </w:p>
    <w:p w14:paraId="42585972" w14:textId="77777777" w:rsidR="00991F7C" w:rsidRPr="001C529E" w:rsidRDefault="00991F7C" w:rsidP="00991F7C">
      <w:pPr>
        <w:ind w:left="720"/>
        <w:contextualSpacing/>
        <w:rPr>
          <w:b w:val="0"/>
          <w:bCs/>
        </w:rPr>
      </w:pPr>
    </w:p>
    <w:p w14:paraId="33F34108" w14:textId="77777777" w:rsidR="00AF3B11" w:rsidRDefault="001C529E" w:rsidP="00AF3B11">
      <w:pPr>
        <w:rPr>
          <w:b w:val="0"/>
          <w:bCs/>
        </w:rPr>
      </w:pPr>
      <w:r w:rsidRPr="001C529E">
        <w:rPr>
          <w:b w:val="0"/>
          <w:bCs/>
        </w:rPr>
        <w:t>1.14.</w:t>
      </w:r>
      <w:r w:rsidRPr="001C529E">
        <w:rPr>
          <w:b w:val="0"/>
          <w:bCs/>
        </w:rPr>
        <w:tab/>
        <w:t>In addition, the EALC must:</w:t>
      </w:r>
    </w:p>
    <w:p w14:paraId="4F95047D" w14:textId="77777777" w:rsidR="00AF3B11" w:rsidRDefault="001C529E" w:rsidP="00F0008A">
      <w:pPr>
        <w:pStyle w:val="ListParagraph"/>
        <w:numPr>
          <w:ilvl w:val="0"/>
          <w:numId w:val="12"/>
        </w:numPr>
        <w:rPr>
          <w:b w:val="0"/>
          <w:bCs/>
        </w:rPr>
      </w:pPr>
      <w:r w:rsidRPr="00AF3B11">
        <w:rPr>
          <w:b w:val="0"/>
          <w:bCs/>
        </w:rPr>
        <w:t>determine and keep under regular review the bank mandate for all EALC bank accounts;</w:t>
      </w:r>
    </w:p>
    <w:p w14:paraId="30AE043F" w14:textId="65E9A613" w:rsidR="001C529E" w:rsidRPr="00AF3B11" w:rsidRDefault="001C529E" w:rsidP="00F0008A">
      <w:pPr>
        <w:pStyle w:val="ListParagraph"/>
        <w:numPr>
          <w:ilvl w:val="0"/>
          <w:numId w:val="12"/>
        </w:numPr>
        <w:rPr>
          <w:b w:val="0"/>
          <w:bCs/>
        </w:rPr>
      </w:pPr>
      <w:r w:rsidRPr="00AF3B11">
        <w:rPr>
          <w:b w:val="0"/>
          <w:bCs/>
        </w:rPr>
        <w:t>in respect of the annual salary for any employee have regard to recommendations about annual salaries of employees made by the Personnel Committee in accordance with its terms of reference.</w:t>
      </w:r>
    </w:p>
    <w:p w14:paraId="1EE5BBE1" w14:textId="77777777" w:rsidR="001C529E" w:rsidRPr="001C529E" w:rsidRDefault="001C529E" w:rsidP="001234A0">
      <w:pPr>
        <w:ind w:left="720" w:hanging="720"/>
        <w:rPr>
          <w:b w:val="0"/>
          <w:bCs/>
        </w:rPr>
      </w:pPr>
      <w:r w:rsidRPr="001C529E">
        <w:rPr>
          <w:b w:val="0"/>
          <w:bCs/>
        </w:rPr>
        <w:t>1.15</w:t>
      </w:r>
      <w:r w:rsidRPr="001C529E">
        <w:rPr>
          <w:b w:val="0"/>
          <w:bCs/>
        </w:rPr>
        <w:tab/>
        <w:t xml:space="preserve">Deliberate or wilful breach of these regulations by an employee may give rise to disciplinary proceedings. </w:t>
      </w:r>
    </w:p>
    <w:p w14:paraId="6E657C27" w14:textId="77777777" w:rsidR="001C529E" w:rsidRPr="001C529E" w:rsidRDefault="001C529E" w:rsidP="001234A0">
      <w:pPr>
        <w:ind w:left="720" w:hanging="720"/>
        <w:rPr>
          <w:b w:val="0"/>
          <w:bCs/>
        </w:rPr>
      </w:pPr>
      <w:r w:rsidRPr="001C529E">
        <w:rPr>
          <w:b w:val="0"/>
          <w:bCs/>
        </w:rPr>
        <w:t xml:space="preserve">1.16 </w:t>
      </w:r>
      <w:r w:rsidRPr="001C529E">
        <w:rPr>
          <w:b w:val="0"/>
          <w:bCs/>
        </w:rPr>
        <w:tab/>
        <w:t xml:space="preserve">The FC will manage the processes required by HMRC and Companies House in respect of EA (2013) Ltd. The Annual return shall be submitted for EA (2013) Ltd by </w:t>
      </w:r>
      <w:r w:rsidRPr="001C529E">
        <w:rPr>
          <w:b w:val="0"/>
          <w:bCs/>
        </w:rPr>
        <w:lastRenderedPageBreak/>
        <w:t>the FC  by 26th June each year. Corporation Tax must be filed on line by 31st December each year.</w:t>
      </w:r>
    </w:p>
    <w:p w14:paraId="5BA55D9A" w14:textId="77777777" w:rsidR="001C529E" w:rsidRPr="001C529E" w:rsidRDefault="001C529E" w:rsidP="001C529E">
      <w:pPr>
        <w:rPr>
          <w:b w:val="0"/>
          <w:bCs/>
        </w:rPr>
      </w:pPr>
    </w:p>
    <w:p w14:paraId="3BA29AA5" w14:textId="644D7336" w:rsidR="001C529E" w:rsidRPr="001C529E" w:rsidRDefault="0005105D" w:rsidP="0005105D">
      <w:pPr>
        <w:spacing w:after="200"/>
        <w:outlineLvl w:val="1"/>
        <w:rPr>
          <w:rFonts w:asciiTheme="majorHAnsi" w:hAnsiTheme="majorHAnsi"/>
          <w:b w:val="0"/>
          <w:bCs/>
          <w:color w:val="146F8F" w:themeColor="accent1"/>
          <w:sz w:val="40"/>
          <w:szCs w:val="40"/>
        </w:rPr>
      </w:pPr>
      <w:bookmarkStart w:id="2" w:name="_Toc59093083"/>
      <w:bookmarkStart w:id="3" w:name="_Toc155719818"/>
      <w:bookmarkStart w:id="4" w:name="_Toc163052530"/>
      <w:r w:rsidRPr="001C529E">
        <w:rPr>
          <w:rFonts w:asciiTheme="majorHAnsi" w:hAnsiTheme="majorHAnsi"/>
          <w:b w:val="0"/>
          <w:bCs/>
          <w:color w:val="146F8F" w:themeColor="accent1"/>
          <w:sz w:val="40"/>
          <w:szCs w:val="40"/>
        </w:rPr>
        <w:t>ACCOUNTING AND AUDIT</w:t>
      </w:r>
      <w:bookmarkEnd w:id="2"/>
      <w:bookmarkEnd w:id="3"/>
      <w:bookmarkEnd w:id="4"/>
      <w:r w:rsidRPr="001C529E">
        <w:rPr>
          <w:rFonts w:asciiTheme="majorHAnsi" w:hAnsiTheme="majorHAnsi"/>
          <w:b w:val="0"/>
          <w:bCs/>
          <w:color w:val="146F8F" w:themeColor="accent1"/>
          <w:sz w:val="40"/>
          <w:szCs w:val="40"/>
        </w:rPr>
        <w:t xml:space="preserve"> </w:t>
      </w:r>
    </w:p>
    <w:p w14:paraId="681392D1" w14:textId="77777777" w:rsidR="001C529E" w:rsidRPr="001C529E" w:rsidRDefault="001C529E" w:rsidP="001234A0">
      <w:pPr>
        <w:ind w:left="720" w:hanging="720"/>
        <w:rPr>
          <w:b w:val="0"/>
          <w:bCs/>
        </w:rPr>
      </w:pPr>
      <w:r w:rsidRPr="001C529E">
        <w:rPr>
          <w:b w:val="0"/>
          <w:bCs/>
        </w:rPr>
        <w:t>2.1</w:t>
      </w:r>
      <w:r w:rsidRPr="001C529E">
        <w:rPr>
          <w:b w:val="0"/>
          <w:bCs/>
        </w:rPr>
        <w:tab/>
        <w:t xml:space="preserve">On a regular basis the FC shall prepare the bank reconciliations, and ensure that the CEO checks the reconciliation. This regulation should be carried out on a monthly basis. </w:t>
      </w:r>
    </w:p>
    <w:p w14:paraId="51F444D3" w14:textId="77777777" w:rsidR="001C529E" w:rsidRPr="001C529E" w:rsidRDefault="001C529E" w:rsidP="001234A0">
      <w:pPr>
        <w:ind w:left="720" w:hanging="720"/>
        <w:rPr>
          <w:b w:val="0"/>
          <w:bCs/>
        </w:rPr>
      </w:pPr>
      <w:r w:rsidRPr="001C529E">
        <w:rPr>
          <w:b w:val="0"/>
          <w:bCs/>
        </w:rPr>
        <w:t xml:space="preserve">2.2.   </w:t>
      </w:r>
      <w:r w:rsidRPr="001C529E">
        <w:rPr>
          <w:b w:val="0"/>
          <w:bCs/>
        </w:rPr>
        <w:tab/>
        <w:t>The Annual Accounts for both the EALC and the EA (2013) Ltd shall be prepared as separate accounts by the FC, checked by the CEO, audited by the Auditor appointed by the EALC AGM and then approved by the Finance Sub-Committee/ EALC Executive.</w:t>
      </w:r>
    </w:p>
    <w:p w14:paraId="230137E2" w14:textId="77777777" w:rsidR="001C529E" w:rsidRPr="001C529E" w:rsidRDefault="001C529E" w:rsidP="001234A0">
      <w:pPr>
        <w:ind w:left="720" w:hanging="720"/>
        <w:rPr>
          <w:b w:val="0"/>
          <w:bCs/>
        </w:rPr>
      </w:pPr>
      <w:r w:rsidRPr="001C529E">
        <w:rPr>
          <w:b w:val="0"/>
          <w:bCs/>
        </w:rPr>
        <w:t>2.3.</w:t>
      </w:r>
      <w:r w:rsidRPr="001C529E">
        <w:rPr>
          <w:b w:val="0"/>
          <w:bCs/>
        </w:rPr>
        <w:tab/>
        <w:t xml:space="preserve">The Chair of the Finance Sub-committee will present the Accounts to the EALC Executive for approval. EA (2013) Ltd will be approved and signed as per the regulations relating to a company. </w:t>
      </w:r>
    </w:p>
    <w:p w14:paraId="1CC76E27" w14:textId="77777777" w:rsidR="0005105D" w:rsidRDefault="001C529E" w:rsidP="0005105D">
      <w:pPr>
        <w:ind w:left="720" w:hanging="720"/>
        <w:rPr>
          <w:b w:val="0"/>
          <w:bCs/>
        </w:rPr>
      </w:pPr>
      <w:r w:rsidRPr="001C529E">
        <w:rPr>
          <w:b w:val="0"/>
          <w:bCs/>
        </w:rPr>
        <w:t xml:space="preserve">2.4.  </w:t>
      </w:r>
      <w:r w:rsidRPr="001C529E">
        <w:rPr>
          <w:b w:val="0"/>
          <w:bCs/>
        </w:rPr>
        <w:tab/>
        <w:t xml:space="preserve">The Chair of the Finance Sub-committee, once the accounts are approved by the EALC Executive, shall present the accounts to the Annual General Meeting (AGM) of the EALC for approval by the Membership. EA (2013) Ltd Accounts will be included in the Finance Annual Report to the Membership.  </w:t>
      </w:r>
    </w:p>
    <w:p w14:paraId="516A612F" w14:textId="369F6A8D" w:rsidR="001C529E" w:rsidRPr="001C529E" w:rsidRDefault="001C529E" w:rsidP="0005105D">
      <w:pPr>
        <w:ind w:left="720" w:hanging="720"/>
        <w:rPr>
          <w:b w:val="0"/>
          <w:bCs/>
        </w:rPr>
      </w:pPr>
      <w:r w:rsidRPr="001C529E">
        <w:rPr>
          <w:b w:val="0"/>
          <w:bCs/>
        </w:rPr>
        <w:t xml:space="preserve">2.5.     The EALC shall ensure that there is an adequate and effective system of internal audit accounting records, and of its system of internal control in accordance with proper practices.  Any officer or member of the EALC shall make available such documents and records as appear to be necessary for the purpose of the audit and shall, as directed by the EALC, supply the Chair of the Finance Sub-committee, CEO or Auditor with such information and explanation as the EALC considers necessary for that purpose. </w:t>
      </w:r>
    </w:p>
    <w:p w14:paraId="791F28E1" w14:textId="29D99A39" w:rsidR="001C529E" w:rsidRPr="001C529E" w:rsidRDefault="001C529E" w:rsidP="0005105D">
      <w:pPr>
        <w:ind w:left="720" w:hanging="660"/>
        <w:rPr>
          <w:b w:val="0"/>
          <w:bCs/>
        </w:rPr>
      </w:pPr>
      <w:r w:rsidRPr="001C529E">
        <w:rPr>
          <w:b w:val="0"/>
          <w:bCs/>
        </w:rPr>
        <w:t>2.6</w:t>
      </w:r>
      <w:r w:rsidRPr="001C529E">
        <w:rPr>
          <w:b w:val="0"/>
          <w:bCs/>
        </w:rPr>
        <w:tab/>
        <w:t>The Auditor shall be appointed by the AGM and shall carryout the work in relation to the internal controls required by the EALC.  The Auditor shall audit the accounts of EA (2013) Ltd and ensure that the regulations relating to the accounts are applied.</w:t>
      </w:r>
    </w:p>
    <w:p w14:paraId="1588001F" w14:textId="77777777" w:rsidR="0005105D" w:rsidRDefault="001C529E" w:rsidP="0005105D">
      <w:pPr>
        <w:rPr>
          <w:b w:val="0"/>
          <w:bCs/>
        </w:rPr>
      </w:pPr>
      <w:r w:rsidRPr="001C529E">
        <w:rPr>
          <w:b w:val="0"/>
          <w:bCs/>
        </w:rPr>
        <w:t xml:space="preserve">2.7. </w:t>
      </w:r>
      <w:r w:rsidRPr="001C529E">
        <w:rPr>
          <w:b w:val="0"/>
          <w:bCs/>
        </w:rPr>
        <w:tab/>
        <w:t>The Auditor shall:</w:t>
      </w:r>
    </w:p>
    <w:p w14:paraId="34CD8E87" w14:textId="77777777" w:rsidR="0005105D" w:rsidRDefault="001C529E" w:rsidP="00F0008A">
      <w:pPr>
        <w:pStyle w:val="ListParagraph"/>
        <w:numPr>
          <w:ilvl w:val="0"/>
          <w:numId w:val="4"/>
        </w:numPr>
        <w:rPr>
          <w:b w:val="0"/>
          <w:bCs/>
        </w:rPr>
      </w:pPr>
      <w:r w:rsidRPr="0005105D">
        <w:rPr>
          <w:b w:val="0"/>
          <w:bCs/>
        </w:rPr>
        <w:t>be competent and independent of the financial operations of the EALC;</w:t>
      </w:r>
    </w:p>
    <w:p w14:paraId="0CBC1BFE" w14:textId="77777777" w:rsidR="0005105D" w:rsidRDefault="001C529E" w:rsidP="00F0008A">
      <w:pPr>
        <w:pStyle w:val="ListParagraph"/>
        <w:numPr>
          <w:ilvl w:val="0"/>
          <w:numId w:val="4"/>
        </w:numPr>
        <w:rPr>
          <w:b w:val="0"/>
          <w:bCs/>
        </w:rPr>
      </w:pPr>
      <w:r w:rsidRPr="0005105D">
        <w:rPr>
          <w:b w:val="0"/>
          <w:bCs/>
        </w:rPr>
        <w:t>report to EALC in writing, on a regular basis with a minimum of one annual written report during each financial year;</w:t>
      </w:r>
    </w:p>
    <w:p w14:paraId="68C62B7D" w14:textId="77777777" w:rsidR="0005105D" w:rsidRDefault="001C529E" w:rsidP="00F0008A">
      <w:pPr>
        <w:pStyle w:val="ListParagraph"/>
        <w:numPr>
          <w:ilvl w:val="0"/>
          <w:numId w:val="4"/>
        </w:numPr>
        <w:rPr>
          <w:b w:val="0"/>
          <w:bCs/>
        </w:rPr>
      </w:pPr>
      <w:r w:rsidRPr="0005105D">
        <w:rPr>
          <w:b w:val="0"/>
          <w:bCs/>
        </w:rPr>
        <w:t>to demonstrate competence, objectivity and independence, be free from any actual or perceived conflicts of interest, including those arising from family relationships; and</w:t>
      </w:r>
    </w:p>
    <w:p w14:paraId="5451CAA7" w14:textId="77777777" w:rsidR="0005105D" w:rsidRDefault="001C529E" w:rsidP="00F0008A">
      <w:pPr>
        <w:pStyle w:val="ListParagraph"/>
        <w:numPr>
          <w:ilvl w:val="0"/>
          <w:numId w:val="4"/>
        </w:numPr>
        <w:rPr>
          <w:b w:val="0"/>
          <w:bCs/>
        </w:rPr>
      </w:pPr>
      <w:r w:rsidRPr="0005105D">
        <w:rPr>
          <w:b w:val="0"/>
          <w:bCs/>
        </w:rPr>
        <w:t>have no involvement in the financial decision making, management or control of the EALC.</w:t>
      </w:r>
    </w:p>
    <w:p w14:paraId="5DA54325" w14:textId="246F13A8" w:rsidR="001C529E" w:rsidRPr="0005105D" w:rsidRDefault="001C529E" w:rsidP="00F0008A">
      <w:pPr>
        <w:pStyle w:val="ListParagraph"/>
        <w:numPr>
          <w:ilvl w:val="0"/>
          <w:numId w:val="4"/>
        </w:numPr>
        <w:rPr>
          <w:b w:val="0"/>
          <w:bCs/>
        </w:rPr>
      </w:pPr>
      <w:r w:rsidRPr="0005105D">
        <w:rPr>
          <w:b w:val="0"/>
          <w:bCs/>
        </w:rPr>
        <w:t xml:space="preserve">Check that the legal requirements relating to EA (2013) Ltd have been completed. </w:t>
      </w:r>
    </w:p>
    <w:p w14:paraId="35B45D06" w14:textId="77777777" w:rsidR="001C529E" w:rsidRPr="001C529E" w:rsidRDefault="001C529E" w:rsidP="0005105D">
      <w:pPr>
        <w:contextualSpacing/>
        <w:rPr>
          <w:b w:val="0"/>
          <w:bCs/>
        </w:rPr>
      </w:pPr>
    </w:p>
    <w:p w14:paraId="530F71BB" w14:textId="77777777" w:rsidR="0005105D" w:rsidRDefault="001C529E" w:rsidP="0005105D">
      <w:pPr>
        <w:rPr>
          <w:b w:val="0"/>
          <w:bCs/>
        </w:rPr>
      </w:pPr>
      <w:r w:rsidRPr="001C529E">
        <w:rPr>
          <w:b w:val="0"/>
          <w:bCs/>
        </w:rPr>
        <w:lastRenderedPageBreak/>
        <w:t xml:space="preserve">2.8. </w:t>
      </w:r>
      <w:r w:rsidRPr="001C529E">
        <w:rPr>
          <w:b w:val="0"/>
          <w:bCs/>
        </w:rPr>
        <w:tab/>
        <w:t>Auditors may not under any circumstances:</w:t>
      </w:r>
    </w:p>
    <w:p w14:paraId="784E18B2" w14:textId="77777777" w:rsidR="0005105D" w:rsidRDefault="001C529E" w:rsidP="00F0008A">
      <w:pPr>
        <w:pStyle w:val="ListParagraph"/>
        <w:numPr>
          <w:ilvl w:val="0"/>
          <w:numId w:val="5"/>
        </w:numPr>
        <w:rPr>
          <w:b w:val="0"/>
          <w:bCs/>
        </w:rPr>
      </w:pPr>
      <w:r w:rsidRPr="0005105D">
        <w:rPr>
          <w:b w:val="0"/>
          <w:bCs/>
        </w:rPr>
        <w:t>perform any operational duties for the EALC;</w:t>
      </w:r>
    </w:p>
    <w:p w14:paraId="7A00E532" w14:textId="77777777" w:rsidR="0005105D" w:rsidRDefault="001C529E" w:rsidP="00F0008A">
      <w:pPr>
        <w:pStyle w:val="ListParagraph"/>
        <w:numPr>
          <w:ilvl w:val="0"/>
          <w:numId w:val="5"/>
        </w:numPr>
        <w:rPr>
          <w:b w:val="0"/>
          <w:bCs/>
        </w:rPr>
      </w:pPr>
      <w:r w:rsidRPr="0005105D">
        <w:rPr>
          <w:b w:val="0"/>
          <w:bCs/>
        </w:rPr>
        <w:t>initiate or approve accounting transactions; or</w:t>
      </w:r>
    </w:p>
    <w:p w14:paraId="48F7EF6D" w14:textId="77777777" w:rsidR="0005105D" w:rsidRDefault="001C529E" w:rsidP="00F0008A">
      <w:pPr>
        <w:pStyle w:val="ListParagraph"/>
        <w:numPr>
          <w:ilvl w:val="0"/>
          <w:numId w:val="5"/>
        </w:numPr>
        <w:rPr>
          <w:b w:val="0"/>
          <w:bCs/>
        </w:rPr>
      </w:pPr>
      <w:r w:rsidRPr="0005105D">
        <w:rPr>
          <w:b w:val="0"/>
          <w:bCs/>
        </w:rPr>
        <w:t>direct the activities of any EALC employee, except to the extent that such employees have been appropriately assigned to assist the internal auditor.</w:t>
      </w:r>
    </w:p>
    <w:p w14:paraId="13615E68" w14:textId="7E2E1566" w:rsidR="001C529E" w:rsidRPr="0005105D" w:rsidRDefault="001C529E" w:rsidP="00F0008A">
      <w:pPr>
        <w:pStyle w:val="ListParagraph"/>
        <w:numPr>
          <w:ilvl w:val="0"/>
          <w:numId w:val="5"/>
        </w:numPr>
        <w:rPr>
          <w:b w:val="0"/>
          <w:bCs/>
        </w:rPr>
      </w:pPr>
      <w:r w:rsidRPr="0005105D">
        <w:rPr>
          <w:b w:val="0"/>
          <w:bCs/>
        </w:rPr>
        <w:t>The FC shall, without undue delay, bring to the attention of the Chair of the Finance Sub-committee and Finance Sub-Committee any correspondence or report made by the Auditors.</w:t>
      </w:r>
    </w:p>
    <w:p w14:paraId="62B00CC9" w14:textId="77777777" w:rsidR="001C529E" w:rsidRPr="001C529E" w:rsidRDefault="001C529E" w:rsidP="001C529E">
      <w:pPr>
        <w:ind w:left="720"/>
        <w:contextualSpacing/>
        <w:rPr>
          <w:b w:val="0"/>
          <w:bCs/>
        </w:rPr>
      </w:pPr>
    </w:p>
    <w:p w14:paraId="4621F167" w14:textId="23AB2087" w:rsidR="001C529E" w:rsidRPr="001C529E" w:rsidRDefault="0005105D" w:rsidP="0005105D">
      <w:pPr>
        <w:spacing w:after="200"/>
        <w:outlineLvl w:val="1"/>
        <w:rPr>
          <w:rFonts w:asciiTheme="majorHAnsi" w:hAnsiTheme="majorHAnsi"/>
          <w:b w:val="0"/>
          <w:bCs/>
          <w:color w:val="146F8F" w:themeColor="accent1"/>
          <w:sz w:val="40"/>
          <w:szCs w:val="40"/>
        </w:rPr>
      </w:pPr>
      <w:bookmarkStart w:id="5" w:name="_Toc59093084"/>
      <w:bookmarkStart w:id="6" w:name="_Toc155719819"/>
      <w:bookmarkStart w:id="7" w:name="_Toc163052531"/>
      <w:r w:rsidRPr="001C529E">
        <w:rPr>
          <w:rFonts w:asciiTheme="majorHAnsi" w:hAnsiTheme="majorHAnsi"/>
          <w:b w:val="0"/>
          <w:bCs/>
          <w:color w:val="146F8F" w:themeColor="accent1"/>
          <w:sz w:val="40"/>
          <w:szCs w:val="40"/>
        </w:rPr>
        <w:t>BUDGETS</w:t>
      </w:r>
      <w:bookmarkEnd w:id="5"/>
      <w:bookmarkEnd w:id="6"/>
      <w:bookmarkEnd w:id="7"/>
    </w:p>
    <w:p w14:paraId="1F36C5C6" w14:textId="77777777" w:rsidR="001C529E" w:rsidRPr="001C529E" w:rsidRDefault="001C529E" w:rsidP="0005105D">
      <w:pPr>
        <w:ind w:left="720" w:hanging="720"/>
        <w:rPr>
          <w:b w:val="0"/>
          <w:bCs/>
        </w:rPr>
      </w:pPr>
      <w:r w:rsidRPr="001C529E">
        <w:rPr>
          <w:b w:val="0"/>
          <w:bCs/>
        </w:rPr>
        <w:t>3.1.</w:t>
      </w:r>
      <w:r w:rsidRPr="001C529E">
        <w:rPr>
          <w:b w:val="0"/>
          <w:bCs/>
        </w:rPr>
        <w:tab/>
        <w:t>Detailed actual and estimated income and expenditure, including the use of reserves and all sources of funding, for the current year, together with a proposed budget for the next year, shall be prepared by the FC in the form of a budget in consultation with the CEO, Chair of the Finance Sub-committee and the Finance Sub-committee</w:t>
      </w:r>
    </w:p>
    <w:p w14:paraId="134E101A" w14:textId="77777777" w:rsidR="001C529E" w:rsidRPr="001C529E" w:rsidRDefault="001C529E" w:rsidP="0005105D">
      <w:pPr>
        <w:ind w:left="720" w:hanging="720"/>
        <w:rPr>
          <w:b w:val="0"/>
          <w:bCs/>
        </w:rPr>
      </w:pPr>
      <w:r w:rsidRPr="001C529E">
        <w:rPr>
          <w:b w:val="0"/>
          <w:bCs/>
        </w:rPr>
        <w:t>3.2</w:t>
      </w:r>
      <w:r w:rsidRPr="001C529E">
        <w:rPr>
          <w:b w:val="0"/>
          <w:bCs/>
        </w:rPr>
        <w:tab/>
        <w:t>The Finance Sub-Committee shall review the proposals and recommend a budget to the Executive Committee in each year and shall recommend the Annual Fees to be levied for the next but one Financial Year.  The FC shall supply each Executive Member with a copy of the proposed budget.</w:t>
      </w:r>
    </w:p>
    <w:p w14:paraId="34CC80C0" w14:textId="77777777" w:rsidR="001C529E" w:rsidRPr="001C529E" w:rsidRDefault="001C529E" w:rsidP="001C529E">
      <w:pPr>
        <w:rPr>
          <w:b w:val="0"/>
          <w:bCs/>
        </w:rPr>
      </w:pPr>
      <w:r w:rsidRPr="001C529E">
        <w:rPr>
          <w:b w:val="0"/>
          <w:bCs/>
        </w:rPr>
        <w:t>3.3</w:t>
      </w:r>
      <w:r w:rsidRPr="001C529E">
        <w:rPr>
          <w:b w:val="0"/>
          <w:bCs/>
        </w:rPr>
        <w:tab/>
        <w:t xml:space="preserve">The Executive Committee shall review and approve the proposed budget. </w:t>
      </w:r>
    </w:p>
    <w:p w14:paraId="24740E48" w14:textId="77777777" w:rsidR="001C529E" w:rsidRPr="001C529E" w:rsidRDefault="001C529E" w:rsidP="001C529E">
      <w:pPr>
        <w:rPr>
          <w:b w:val="0"/>
          <w:bCs/>
        </w:rPr>
      </w:pPr>
      <w:r w:rsidRPr="001C529E">
        <w:rPr>
          <w:b w:val="0"/>
          <w:bCs/>
        </w:rPr>
        <w:t xml:space="preserve">3.4. </w:t>
      </w:r>
      <w:r w:rsidRPr="001C529E">
        <w:rPr>
          <w:b w:val="0"/>
          <w:bCs/>
        </w:rPr>
        <w:tab/>
        <w:t>The Annual Budgets shall form the basis of financial control for the ensuing year.</w:t>
      </w:r>
    </w:p>
    <w:p w14:paraId="1354B368" w14:textId="77777777" w:rsidR="001C529E" w:rsidRPr="001C529E" w:rsidRDefault="001C529E" w:rsidP="00AF3B11">
      <w:pPr>
        <w:ind w:left="720" w:hanging="720"/>
        <w:rPr>
          <w:b w:val="0"/>
          <w:bCs/>
        </w:rPr>
      </w:pPr>
      <w:r w:rsidRPr="001C529E">
        <w:rPr>
          <w:b w:val="0"/>
          <w:bCs/>
        </w:rPr>
        <w:t xml:space="preserve">3.5. </w:t>
      </w:r>
      <w:r w:rsidRPr="001C529E">
        <w:rPr>
          <w:b w:val="0"/>
          <w:bCs/>
        </w:rPr>
        <w:tab/>
        <w:t>The Executive Committee advised by the FC and the Finance Sub-committee shall consider the need for, and shall have regard to, a two-year forecast of Revenue and Capital Receipts and Payments which may be prepared at the same time as the Annual Budget and recommendations for the following years Annual Fees.</w:t>
      </w:r>
    </w:p>
    <w:p w14:paraId="5F6BB868" w14:textId="77777777" w:rsidR="001C529E" w:rsidRPr="001C529E" w:rsidRDefault="001C529E" w:rsidP="001C529E">
      <w:pPr>
        <w:rPr>
          <w:b w:val="0"/>
          <w:bCs/>
        </w:rPr>
      </w:pPr>
    </w:p>
    <w:p w14:paraId="1E65AF18" w14:textId="04E60B46" w:rsidR="001C529E" w:rsidRPr="001C529E" w:rsidRDefault="00C12C2A" w:rsidP="00C12C2A">
      <w:pPr>
        <w:spacing w:after="200"/>
        <w:outlineLvl w:val="1"/>
        <w:rPr>
          <w:rFonts w:asciiTheme="majorHAnsi" w:hAnsiTheme="majorHAnsi"/>
          <w:b w:val="0"/>
          <w:bCs/>
          <w:color w:val="146F8F" w:themeColor="accent1"/>
          <w:sz w:val="40"/>
          <w:szCs w:val="40"/>
        </w:rPr>
      </w:pPr>
      <w:bookmarkStart w:id="8" w:name="_Toc59093085"/>
      <w:bookmarkStart w:id="9" w:name="_Toc155719820"/>
      <w:bookmarkStart w:id="10" w:name="_Toc163052532"/>
      <w:r w:rsidRPr="001C529E">
        <w:rPr>
          <w:rFonts w:asciiTheme="majorHAnsi" w:hAnsiTheme="majorHAnsi"/>
          <w:b w:val="0"/>
          <w:bCs/>
          <w:color w:val="146F8F" w:themeColor="accent1"/>
          <w:sz w:val="40"/>
          <w:szCs w:val="40"/>
        </w:rPr>
        <w:t>BUDGETARY CONTROL AND AUTHORITY TO SPEND</w:t>
      </w:r>
      <w:bookmarkEnd w:id="8"/>
      <w:bookmarkEnd w:id="9"/>
      <w:bookmarkEnd w:id="10"/>
    </w:p>
    <w:p w14:paraId="1B0647D2" w14:textId="77777777" w:rsidR="00C12C2A" w:rsidRDefault="001C529E" w:rsidP="00C12C2A">
      <w:pPr>
        <w:ind w:left="720" w:hanging="720"/>
        <w:rPr>
          <w:b w:val="0"/>
          <w:bCs/>
        </w:rPr>
      </w:pPr>
      <w:r w:rsidRPr="001C529E">
        <w:rPr>
          <w:b w:val="0"/>
          <w:bCs/>
        </w:rPr>
        <w:t xml:space="preserve">4.1 </w:t>
      </w:r>
      <w:r w:rsidRPr="001C529E">
        <w:rPr>
          <w:b w:val="0"/>
          <w:bCs/>
        </w:rPr>
        <w:tab/>
        <w:t>Expenditure on revenue items may be authorised up to the amounts included for that class of expenditure in the approved budget.  This authority is to be determined by:</w:t>
      </w:r>
    </w:p>
    <w:p w14:paraId="44A7C6E4" w14:textId="77777777" w:rsidR="00C12C2A" w:rsidRDefault="001C529E" w:rsidP="00F0008A">
      <w:pPr>
        <w:pStyle w:val="ListParagraph"/>
        <w:numPr>
          <w:ilvl w:val="0"/>
          <w:numId w:val="6"/>
        </w:numPr>
        <w:rPr>
          <w:b w:val="0"/>
          <w:bCs/>
        </w:rPr>
      </w:pPr>
      <w:r w:rsidRPr="00C12C2A">
        <w:rPr>
          <w:b w:val="0"/>
          <w:bCs/>
        </w:rPr>
        <w:t>the EALC Finance Sub-committee for all items over £5,000;</w:t>
      </w:r>
    </w:p>
    <w:p w14:paraId="5ABB0421" w14:textId="77777777" w:rsidR="00C12C2A" w:rsidRDefault="001C529E" w:rsidP="00F0008A">
      <w:pPr>
        <w:pStyle w:val="ListParagraph"/>
        <w:numPr>
          <w:ilvl w:val="0"/>
          <w:numId w:val="6"/>
        </w:numPr>
        <w:rPr>
          <w:b w:val="0"/>
          <w:bCs/>
        </w:rPr>
      </w:pPr>
      <w:r w:rsidRPr="00C12C2A">
        <w:rPr>
          <w:b w:val="0"/>
          <w:bCs/>
        </w:rPr>
        <w:t>the CEO/FC for all items below £5,000 within budget;</w:t>
      </w:r>
    </w:p>
    <w:p w14:paraId="4A0BBE49" w14:textId="5A32678A" w:rsidR="001C529E" w:rsidRDefault="001C529E" w:rsidP="00F0008A">
      <w:pPr>
        <w:pStyle w:val="ListParagraph"/>
        <w:numPr>
          <w:ilvl w:val="0"/>
          <w:numId w:val="6"/>
        </w:numPr>
        <w:rPr>
          <w:b w:val="0"/>
          <w:bCs/>
        </w:rPr>
      </w:pPr>
      <w:r w:rsidRPr="00C12C2A">
        <w:rPr>
          <w:b w:val="0"/>
          <w:bCs/>
        </w:rPr>
        <w:t>Additional expenditure outside of the budget must be authorised by the EALC Finance Sub-committee or the Chair of the Finance Sub-committee for items up to £5000 and by the Executive Committee for items over £5000.</w:t>
      </w:r>
    </w:p>
    <w:p w14:paraId="20E11697" w14:textId="77777777" w:rsidR="00AF3B11" w:rsidRPr="00C12C2A" w:rsidRDefault="00AF3B11" w:rsidP="00AF3B11">
      <w:pPr>
        <w:pStyle w:val="ListParagraph"/>
        <w:ind w:left="1080"/>
        <w:rPr>
          <w:b w:val="0"/>
          <w:bCs/>
        </w:rPr>
      </w:pPr>
    </w:p>
    <w:p w14:paraId="3F8FDDD9" w14:textId="77777777" w:rsidR="001C529E" w:rsidRDefault="001C529E" w:rsidP="00C12C2A">
      <w:pPr>
        <w:ind w:firstLine="720"/>
        <w:rPr>
          <w:b w:val="0"/>
          <w:bCs/>
        </w:rPr>
      </w:pPr>
      <w:r w:rsidRPr="001C529E">
        <w:rPr>
          <w:b w:val="0"/>
          <w:bCs/>
        </w:rPr>
        <w:t>Contracts may not be disaggregated to avoid controls imposed by these regulations.</w:t>
      </w:r>
    </w:p>
    <w:p w14:paraId="61C2E056" w14:textId="77777777" w:rsidR="00C12C2A" w:rsidRPr="001C529E" w:rsidRDefault="00C12C2A" w:rsidP="001C529E">
      <w:pPr>
        <w:rPr>
          <w:b w:val="0"/>
          <w:bCs/>
        </w:rPr>
      </w:pPr>
    </w:p>
    <w:p w14:paraId="0D3E93D2" w14:textId="77777777" w:rsidR="001C529E" w:rsidRPr="001C529E" w:rsidRDefault="001C529E" w:rsidP="00C12C2A">
      <w:pPr>
        <w:ind w:left="720" w:hanging="720"/>
        <w:rPr>
          <w:b w:val="0"/>
          <w:bCs/>
        </w:rPr>
      </w:pPr>
      <w:r w:rsidRPr="001C529E">
        <w:rPr>
          <w:b w:val="0"/>
          <w:bCs/>
        </w:rPr>
        <w:lastRenderedPageBreak/>
        <w:t xml:space="preserve">4.2 </w:t>
      </w:r>
      <w:r w:rsidRPr="001C529E">
        <w:rPr>
          <w:b w:val="0"/>
          <w:bCs/>
        </w:rPr>
        <w:tab/>
        <w:t>During the budget year and with the approval of Finance Sub-committee having considered fully the implications for services, unspent and available amounts may be moved to other budget headings or to an earmarked reserve as appropriate (‘virement’).</w:t>
      </w:r>
    </w:p>
    <w:p w14:paraId="34B9856E" w14:textId="77777777" w:rsidR="001C529E" w:rsidRPr="001C529E" w:rsidRDefault="001C529E" w:rsidP="00C12C2A">
      <w:pPr>
        <w:ind w:left="720" w:hanging="720"/>
        <w:rPr>
          <w:b w:val="0"/>
          <w:bCs/>
        </w:rPr>
      </w:pPr>
      <w:r w:rsidRPr="001C529E">
        <w:rPr>
          <w:b w:val="0"/>
          <w:bCs/>
        </w:rPr>
        <w:t xml:space="preserve">4.3 </w:t>
      </w:r>
      <w:r w:rsidRPr="001C529E">
        <w:rPr>
          <w:b w:val="0"/>
          <w:bCs/>
        </w:rPr>
        <w:tab/>
        <w:t xml:space="preserve">The salary budgets are to be reviewed at least annually by the Personnel Committee and alteration, amendment or adjustment must be presented to the Finance Sub-committee for approval. </w:t>
      </w:r>
    </w:p>
    <w:p w14:paraId="4C4091E5" w14:textId="77777777" w:rsidR="001C529E" w:rsidRPr="001C529E" w:rsidRDefault="001C529E" w:rsidP="00C12C2A">
      <w:pPr>
        <w:ind w:left="720" w:hanging="720"/>
        <w:rPr>
          <w:b w:val="0"/>
          <w:bCs/>
        </w:rPr>
      </w:pPr>
      <w:r w:rsidRPr="001C529E">
        <w:rPr>
          <w:b w:val="0"/>
          <w:bCs/>
        </w:rPr>
        <w:t>4.4</w:t>
      </w:r>
      <w:r w:rsidRPr="001C529E">
        <w:rPr>
          <w:b w:val="0"/>
          <w:bCs/>
        </w:rPr>
        <w:tab/>
        <w:t>In cases of extreme risk to the delivery of services, the CEO/FC may authorise revenue expenditure on behalf of the EALC when in the FC’s judgement it is necessary to carry out. Such expenditure includes repair, replacement or other work, whether or not there is any budgetary provision for the expenditure, subject to a limit of £1,000. The CEO/FC shall report such action to the Chair of the Finance Sub-committee as soon as possible and to the Finance Sub-committee as soon as practicable thereafter.</w:t>
      </w:r>
    </w:p>
    <w:p w14:paraId="6429DC39" w14:textId="77777777" w:rsidR="001C529E" w:rsidRPr="001C529E" w:rsidRDefault="001C529E" w:rsidP="00C12C2A">
      <w:pPr>
        <w:ind w:left="720"/>
        <w:rPr>
          <w:b w:val="0"/>
          <w:bCs/>
        </w:rPr>
      </w:pPr>
      <w:r w:rsidRPr="001C529E">
        <w:rPr>
          <w:b w:val="0"/>
          <w:bCs/>
        </w:rPr>
        <w:t xml:space="preserve">In the absence of the CEO or FC other staff member should consult with the Chair of the Finance Sub-committee or the Chairman of the EALC. </w:t>
      </w:r>
    </w:p>
    <w:p w14:paraId="34F27556" w14:textId="77777777" w:rsidR="001C529E" w:rsidRPr="001C529E" w:rsidRDefault="001C529E" w:rsidP="00C12C2A">
      <w:pPr>
        <w:ind w:left="720" w:hanging="720"/>
        <w:rPr>
          <w:b w:val="0"/>
          <w:bCs/>
        </w:rPr>
      </w:pPr>
      <w:r w:rsidRPr="001C529E">
        <w:rPr>
          <w:b w:val="0"/>
          <w:bCs/>
        </w:rPr>
        <w:t>4.5</w:t>
      </w:r>
      <w:r w:rsidRPr="001C529E">
        <w:rPr>
          <w:b w:val="0"/>
          <w:bCs/>
        </w:rPr>
        <w:tab/>
        <w:t>The FC shall regularly provide the EALC Finance Sub-committee with a full budget report at each meeting when available.</w:t>
      </w:r>
    </w:p>
    <w:p w14:paraId="548C3D08" w14:textId="77777777" w:rsidR="001C529E" w:rsidRPr="001C529E" w:rsidRDefault="001C529E" w:rsidP="00C12C2A">
      <w:pPr>
        <w:ind w:left="720" w:hanging="720"/>
        <w:rPr>
          <w:b w:val="0"/>
          <w:bCs/>
        </w:rPr>
      </w:pPr>
      <w:r w:rsidRPr="001C529E">
        <w:rPr>
          <w:b w:val="0"/>
          <w:bCs/>
        </w:rPr>
        <w:t>4.6</w:t>
      </w:r>
      <w:r w:rsidRPr="001C529E">
        <w:rPr>
          <w:b w:val="0"/>
          <w:bCs/>
        </w:rPr>
        <w:tab/>
        <w:t>Changes in EALC earmarked reserves shall be approved by EALC Executive Committee as part of the budgetary control process/end of year accounting procedure.</w:t>
      </w:r>
    </w:p>
    <w:p w14:paraId="749801E4" w14:textId="77777777" w:rsidR="001C529E" w:rsidRPr="001C529E" w:rsidRDefault="001C529E" w:rsidP="001C529E">
      <w:pPr>
        <w:rPr>
          <w:b w:val="0"/>
          <w:bCs/>
        </w:rPr>
      </w:pPr>
    </w:p>
    <w:p w14:paraId="7C21A9D3" w14:textId="5690CB2D" w:rsidR="001C529E" w:rsidRPr="001C529E" w:rsidRDefault="00C12C2A" w:rsidP="00C12C2A">
      <w:pPr>
        <w:spacing w:after="200"/>
        <w:outlineLvl w:val="1"/>
        <w:rPr>
          <w:rFonts w:asciiTheme="majorHAnsi" w:hAnsiTheme="majorHAnsi"/>
          <w:b w:val="0"/>
          <w:bCs/>
          <w:color w:val="146F8F" w:themeColor="accent1"/>
          <w:sz w:val="40"/>
          <w:szCs w:val="40"/>
        </w:rPr>
      </w:pPr>
      <w:bookmarkStart w:id="11" w:name="_Toc59093086"/>
      <w:bookmarkStart w:id="12" w:name="_Toc155719821"/>
      <w:bookmarkStart w:id="13" w:name="_Toc163052533"/>
      <w:r w:rsidRPr="001C529E">
        <w:rPr>
          <w:rFonts w:asciiTheme="majorHAnsi" w:hAnsiTheme="majorHAnsi"/>
          <w:b w:val="0"/>
          <w:bCs/>
          <w:color w:val="146F8F" w:themeColor="accent1"/>
          <w:sz w:val="40"/>
          <w:szCs w:val="40"/>
        </w:rPr>
        <w:t>BANKING ARRANGEMENTS</w:t>
      </w:r>
      <w:bookmarkEnd w:id="11"/>
      <w:bookmarkEnd w:id="12"/>
      <w:bookmarkEnd w:id="13"/>
    </w:p>
    <w:p w14:paraId="327CF180" w14:textId="77777777" w:rsidR="001C529E" w:rsidRPr="001C529E" w:rsidRDefault="001C529E" w:rsidP="00C12C2A">
      <w:pPr>
        <w:ind w:left="720" w:hanging="720"/>
        <w:rPr>
          <w:b w:val="0"/>
          <w:bCs/>
        </w:rPr>
      </w:pPr>
      <w:r w:rsidRPr="001C529E">
        <w:rPr>
          <w:b w:val="0"/>
          <w:bCs/>
        </w:rPr>
        <w:t xml:space="preserve">5.1 </w:t>
      </w:r>
      <w:r w:rsidRPr="001C529E">
        <w:rPr>
          <w:b w:val="0"/>
          <w:bCs/>
        </w:rPr>
        <w:tab/>
        <w:t>The EALC’s banking arrangements, including the bank mandate, shall be made by the FC and approved by the EALC Finance Sub-committee and the Executive Committee will be advised. They shall be regularly reviewed for safety and efficiency.</w:t>
      </w:r>
    </w:p>
    <w:p w14:paraId="7E497A10" w14:textId="77777777" w:rsidR="001C529E" w:rsidRPr="001C529E" w:rsidRDefault="001C529E" w:rsidP="00C12C2A">
      <w:pPr>
        <w:ind w:left="720" w:hanging="720"/>
        <w:rPr>
          <w:b w:val="0"/>
          <w:bCs/>
        </w:rPr>
      </w:pPr>
      <w:r w:rsidRPr="001C529E">
        <w:rPr>
          <w:b w:val="0"/>
          <w:bCs/>
        </w:rPr>
        <w:t xml:space="preserve">5.2 </w:t>
      </w:r>
      <w:r w:rsidRPr="001C529E">
        <w:rPr>
          <w:b w:val="0"/>
          <w:bCs/>
        </w:rPr>
        <w:tab/>
        <w:t xml:space="preserve">Bank accounts will be maintained in line with the Treasury Management Policy so as to ensure funds are protected under the FSCS. The EA (2013) Ltd will hold its own on-line account. </w:t>
      </w:r>
    </w:p>
    <w:p w14:paraId="63DCAB5A" w14:textId="77777777" w:rsidR="001C529E" w:rsidRPr="001C529E" w:rsidRDefault="001C529E" w:rsidP="00C12C2A">
      <w:pPr>
        <w:ind w:left="720" w:hanging="720"/>
        <w:rPr>
          <w:b w:val="0"/>
          <w:bCs/>
        </w:rPr>
      </w:pPr>
      <w:r w:rsidRPr="001C529E">
        <w:rPr>
          <w:b w:val="0"/>
          <w:bCs/>
        </w:rPr>
        <w:t>5.3</w:t>
      </w:r>
      <w:r w:rsidRPr="001C529E">
        <w:rPr>
          <w:b w:val="0"/>
          <w:bCs/>
        </w:rPr>
        <w:tab/>
        <w:t>The EALC will have a credit card to enable online purchases and where immediate payment is required. The credit card will be authorised for payments of goods and services, when required.</w:t>
      </w:r>
    </w:p>
    <w:p w14:paraId="23A67922" w14:textId="77777777" w:rsidR="001C529E" w:rsidRPr="001C529E" w:rsidRDefault="001C529E" w:rsidP="00C12C2A">
      <w:pPr>
        <w:ind w:left="720"/>
        <w:rPr>
          <w:b w:val="0"/>
          <w:bCs/>
        </w:rPr>
      </w:pPr>
      <w:r w:rsidRPr="001C529E">
        <w:rPr>
          <w:b w:val="0"/>
          <w:bCs/>
        </w:rPr>
        <w:t xml:space="preserve">The monthly limit shall be £2,000 and this shall be paid in full when the amount becomes due. </w:t>
      </w:r>
    </w:p>
    <w:p w14:paraId="4481D43C" w14:textId="77777777" w:rsidR="001C529E" w:rsidRPr="001C529E" w:rsidRDefault="001C529E" w:rsidP="00C12C2A">
      <w:pPr>
        <w:ind w:left="720" w:hanging="720"/>
        <w:rPr>
          <w:b w:val="0"/>
          <w:bCs/>
        </w:rPr>
      </w:pPr>
      <w:r w:rsidRPr="001C529E">
        <w:rPr>
          <w:b w:val="0"/>
          <w:bCs/>
        </w:rPr>
        <w:t xml:space="preserve">5.4 </w:t>
      </w:r>
      <w:r w:rsidRPr="001C529E">
        <w:rPr>
          <w:b w:val="0"/>
          <w:bCs/>
        </w:rPr>
        <w:tab/>
        <w:t>The FC will ensure that the credit card is held safely and the pin number held separately, according to the current process in place.</w:t>
      </w:r>
    </w:p>
    <w:p w14:paraId="43B7D531" w14:textId="77777777" w:rsidR="001C529E" w:rsidRPr="001C529E" w:rsidRDefault="001C529E" w:rsidP="00C12C2A">
      <w:pPr>
        <w:ind w:left="720" w:hanging="720"/>
        <w:rPr>
          <w:b w:val="0"/>
          <w:bCs/>
        </w:rPr>
      </w:pPr>
      <w:r w:rsidRPr="001C529E">
        <w:rPr>
          <w:b w:val="0"/>
          <w:bCs/>
        </w:rPr>
        <w:t>5.5</w:t>
      </w:r>
      <w:r w:rsidRPr="001C529E">
        <w:rPr>
          <w:b w:val="0"/>
          <w:bCs/>
        </w:rPr>
        <w:tab/>
        <w:t>The FC to have access to view only statements on line, to download such statements or to speak to the Association’s Bankers on the business of the EALC.</w:t>
      </w:r>
    </w:p>
    <w:p w14:paraId="404CC442" w14:textId="77777777" w:rsidR="001C529E" w:rsidRDefault="001C529E" w:rsidP="00C12C2A">
      <w:pPr>
        <w:ind w:left="720" w:hanging="720"/>
        <w:rPr>
          <w:b w:val="0"/>
          <w:bCs/>
        </w:rPr>
      </w:pPr>
      <w:r w:rsidRPr="001C529E">
        <w:rPr>
          <w:b w:val="0"/>
          <w:bCs/>
        </w:rPr>
        <w:lastRenderedPageBreak/>
        <w:t>5.6</w:t>
      </w:r>
      <w:r w:rsidRPr="001C529E">
        <w:rPr>
          <w:b w:val="0"/>
          <w:bCs/>
        </w:rPr>
        <w:tab/>
        <w:t>The FC may move funds from EALC accounts to other EALC and EA (2013) Ltd Accounts to allow for the business of the Association to be transacted and in line with obligations under the Treasury Management Policy under advice to the CEO.</w:t>
      </w:r>
    </w:p>
    <w:p w14:paraId="2C422CB7" w14:textId="77777777" w:rsidR="00C12C2A" w:rsidRPr="001C529E" w:rsidRDefault="00C12C2A" w:rsidP="00D812BC">
      <w:pPr>
        <w:rPr>
          <w:b w:val="0"/>
          <w:bCs/>
        </w:rPr>
      </w:pPr>
    </w:p>
    <w:p w14:paraId="36A7B9E9" w14:textId="1EED2EB9" w:rsidR="001C529E" w:rsidRPr="001C529E" w:rsidRDefault="00C12C2A" w:rsidP="00C12C2A">
      <w:pPr>
        <w:spacing w:after="200"/>
        <w:outlineLvl w:val="1"/>
        <w:rPr>
          <w:rFonts w:asciiTheme="majorHAnsi" w:hAnsiTheme="majorHAnsi"/>
          <w:b w:val="0"/>
          <w:bCs/>
          <w:color w:val="146F8F" w:themeColor="accent1"/>
          <w:sz w:val="40"/>
          <w:szCs w:val="40"/>
        </w:rPr>
      </w:pPr>
      <w:bookmarkStart w:id="14" w:name="_Toc59093087"/>
      <w:bookmarkStart w:id="15" w:name="_Toc155719822"/>
      <w:bookmarkStart w:id="16" w:name="_Toc163052534"/>
      <w:r w:rsidRPr="001C529E">
        <w:rPr>
          <w:rFonts w:asciiTheme="majorHAnsi" w:hAnsiTheme="majorHAnsi"/>
          <w:b w:val="0"/>
          <w:bCs/>
          <w:color w:val="146F8F" w:themeColor="accent1"/>
          <w:sz w:val="40"/>
          <w:szCs w:val="40"/>
        </w:rPr>
        <w:t>INSTRUCTIONS FOR THE MAKING OF PAYMENTS</w:t>
      </w:r>
      <w:bookmarkEnd w:id="14"/>
      <w:bookmarkEnd w:id="15"/>
      <w:bookmarkEnd w:id="16"/>
    </w:p>
    <w:p w14:paraId="5B93EED8" w14:textId="77777777" w:rsidR="001C529E" w:rsidRPr="001C529E" w:rsidRDefault="001C529E" w:rsidP="00D812BC">
      <w:pPr>
        <w:ind w:left="720" w:hanging="720"/>
        <w:rPr>
          <w:b w:val="0"/>
          <w:bCs/>
        </w:rPr>
      </w:pPr>
      <w:r w:rsidRPr="001C529E">
        <w:rPr>
          <w:b w:val="0"/>
          <w:bCs/>
        </w:rPr>
        <w:t>6.1</w:t>
      </w:r>
      <w:r w:rsidRPr="001C529E">
        <w:rPr>
          <w:b w:val="0"/>
          <w:bCs/>
        </w:rPr>
        <w:tab/>
        <w:t>The authority for use of the internet bank accounts will be the same as for cheque signing arrangements.</w:t>
      </w:r>
    </w:p>
    <w:p w14:paraId="553EAE15" w14:textId="77777777" w:rsidR="001C529E" w:rsidRPr="001C529E" w:rsidRDefault="001C529E" w:rsidP="00D812BC">
      <w:pPr>
        <w:ind w:left="720" w:hanging="720"/>
        <w:rPr>
          <w:b w:val="0"/>
          <w:bCs/>
        </w:rPr>
      </w:pPr>
      <w:r w:rsidRPr="001C529E">
        <w:rPr>
          <w:b w:val="0"/>
          <w:bCs/>
        </w:rPr>
        <w:t>6.2.</w:t>
      </w:r>
      <w:r w:rsidRPr="001C529E">
        <w:rPr>
          <w:b w:val="0"/>
          <w:bCs/>
        </w:rPr>
        <w:tab/>
        <w:t>The Association’s creditors will be paid by cheque, bank transfer/ on line payments or other order drawn on the Association’s bankers.</w:t>
      </w:r>
    </w:p>
    <w:p w14:paraId="60A93EC2" w14:textId="77777777" w:rsidR="001C529E" w:rsidRPr="001C529E" w:rsidRDefault="001C529E" w:rsidP="00D812BC">
      <w:pPr>
        <w:ind w:left="720" w:hanging="720"/>
        <w:rPr>
          <w:b w:val="0"/>
          <w:bCs/>
        </w:rPr>
      </w:pPr>
      <w:r w:rsidRPr="001C529E">
        <w:rPr>
          <w:b w:val="0"/>
          <w:bCs/>
        </w:rPr>
        <w:t>6.3.</w:t>
      </w:r>
      <w:r w:rsidRPr="001C529E">
        <w:rPr>
          <w:b w:val="0"/>
          <w:bCs/>
        </w:rPr>
        <w:tab/>
        <w:t xml:space="preserve">All invoices for payment shall be examined, verified and certified by the FC. Before certifying an invoice, the FC shall be satisfied that the work, goods or services to which the invoice relates have been received, carried out, examined and approved. Such invoices must be matched to a previously authorised Purchase Order. </w:t>
      </w:r>
    </w:p>
    <w:p w14:paraId="57D97E3A" w14:textId="77777777" w:rsidR="001C529E" w:rsidRPr="001C529E" w:rsidRDefault="001C529E" w:rsidP="00D812BC">
      <w:pPr>
        <w:ind w:left="720" w:hanging="720"/>
        <w:rPr>
          <w:b w:val="0"/>
          <w:bCs/>
        </w:rPr>
      </w:pPr>
      <w:r w:rsidRPr="001C529E">
        <w:rPr>
          <w:b w:val="0"/>
          <w:bCs/>
        </w:rPr>
        <w:t>6.4.</w:t>
      </w:r>
      <w:r w:rsidRPr="001C529E">
        <w:rPr>
          <w:b w:val="0"/>
          <w:bCs/>
        </w:rPr>
        <w:tab/>
        <w:t>Duly certified invoices with a Purchase Order shall be passed to the FC, who shall examine them in relation to arithmetical accuracy and authorisation, prepare the payment and code them to the appropriate expenditure head. The FC shall take all possible steps to settle invoices submitted, which are in order, within 30 days of their receipt.</w:t>
      </w:r>
    </w:p>
    <w:p w14:paraId="4DCC6A89" w14:textId="77777777" w:rsidR="001C529E" w:rsidRPr="001C529E" w:rsidRDefault="001C529E" w:rsidP="00D812BC">
      <w:pPr>
        <w:ind w:left="720" w:hanging="720"/>
        <w:rPr>
          <w:b w:val="0"/>
          <w:bCs/>
        </w:rPr>
      </w:pPr>
      <w:r w:rsidRPr="001C529E">
        <w:rPr>
          <w:b w:val="0"/>
          <w:bCs/>
        </w:rPr>
        <w:t xml:space="preserve">6.5. </w:t>
      </w:r>
      <w:r w:rsidRPr="001C529E">
        <w:rPr>
          <w:b w:val="0"/>
          <w:bCs/>
        </w:rPr>
        <w:tab/>
        <w:t xml:space="preserve">The CEO/FC shall be authorised to sign payments up to £5,000. Either the CEO or the FCF will prepare the payments (either on internet banking or by cheque), and the other CEO/FC will sign the cheques or authorise the payment. </w:t>
      </w:r>
    </w:p>
    <w:p w14:paraId="7FE48F6B" w14:textId="7A3465C3" w:rsidR="001C529E" w:rsidRPr="001C529E" w:rsidRDefault="001C529E" w:rsidP="00D812BC">
      <w:pPr>
        <w:ind w:left="720" w:hanging="720"/>
        <w:rPr>
          <w:b w:val="0"/>
          <w:bCs/>
        </w:rPr>
      </w:pPr>
      <w:r w:rsidRPr="001C529E">
        <w:rPr>
          <w:b w:val="0"/>
          <w:bCs/>
        </w:rPr>
        <w:t>6.6.</w:t>
      </w:r>
      <w:r w:rsidRPr="001C529E">
        <w:rPr>
          <w:b w:val="0"/>
          <w:bCs/>
        </w:rPr>
        <w:tab/>
        <w:t xml:space="preserve">Payments over this amount will require the additional signature of the Chair of the Finance Sub-committee Or, if unavailable, one of the nominated signatories. </w:t>
      </w:r>
    </w:p>
    <w:p w14:paraId="7E5EFD7E" w14:textId="77777777" w:rsidR="001C529E" w:rsidRPr="001C529E" w:rsidRDefault="001C529E" w:rsidP="00D812BC">
      <w:pPr>
        <w:ind w:left="720" w:hanging="720"/>
        <w:rPr>
          <w:b w:val="0"/>
          <w:bCs/>
        </w:rPr>
      </w:pPr>
      <w:r w:rsidRPr="001C529E">
        <w:rPr>
          <w:b w:val="0"/>
          <w:bCs/>
        </w:rPr>
        <w:t>6.7</w:t>
      </w:r>
      <w:r w:rsidRPr="001C529E">
        <w:rPr>
          <w:b w:val="0"/>
          <w:bCs/>
        </w:rPr>
        <w:tab/>
        <w:t>The Association shall appoint 2 additional signatures to make the total 5. The additional signatures will be allowed to sign in the absence of the CEO or Chair of the Finance Sub-committee.</w:t>
      </w:r>
    </w:p>
    <w:p w14:paraId="1D2FD445" w14:textId="77777777" w:rsidR="001C529E" w:rsidRPr="001C529E" w:rsidRDefault="001C529E" w:rsidP="00D812BC">
      <w:pPr>
        <w:ind w:left="720" w:hanging="720"/>
        <w:rPr>
          <w:b w:val="0"/>
          <w:bCs/>
        </w:rPr>
      </w:pPr>
      <w:r w:rsidRPr="001C529E">
        <w:rPr>
          <w:b w:val="0"/>
          <w:bCs/>
        </w:rPr>
        <w:t>6.8.</w:t>
      </w:r>
      <w:r w:rsidRPr="001C529E">
        <w:rPr>
          <w:b w:val="0"/>
          <w:bCs/>
        </w:rPr>
        <w:tab/>
        <w:t>If thought appropriate by the Association, payment for supplies may be made by variable Direct Debit.</w:t>
      </w:r>
    </w:p>
    <w:p w14:paraId="4EEF1A88" w14:textId="77777777" w:rsidR="001C529E" w:rsidRPr="001C529E" w:rsidRDefault="001C529E" w:rsidP="00D812BC">
      <w:pPr>
        <w:ind w:left="720" w:hanging="720"/>
        <w:rPr>
          <w:b w:val="0"/>
          <w:bCs/>
        </w:rPr>
      </w:pPr>
      <w:r w:rsidRPr="001C529E">
        <w:rPr>
          <w:b w:val="0"/>
          <w:bCs/>
        </w:rPr>
        <w:t>6.9.</w:t>
      </w:r>
      <w:r w:rsidRPr="001C529E">
        <w:rPr>
          <w:b w:val="0"/>
          <w:bCs/>
        </w:rPr>
        <w:tab/>
        <w:t xml:space="preserve">Where a computer requires use of a personal identification number (PIN) or other password(s), for access to the EALC’s records on that computer, a note shall be made of the PIN and Passwords and retained safely by the authorised individual. These details must not be disclosed to anyone. Passwords etc must be changed every three months and notification must be made to the CEO on completion of the process. </w:t>
      </w:r>
    </w:p>
    <w:p w14:paraId="45D9A77A" w14:textId="77777777" w:rsidR="001C529E" w:rsidRPr="001C529E" w:rsidRDefault="001C529E" w:rsidP="00D812BC">
      <w:pPr>
        <w:ind w:left="720" w:hanging="720"/>
        <w:rPr>
          <w:b w:val="0"/>
          <w:bCs/>
        </w:rPr>
      </w:pPr>
      <w:r w:rsidRPr="001C529E">
        <w:rPr>
          <w:b w:val="0"/>
          <w:bCs/>
        </w:rPr>
        <w:t>6.10.</w:t>
      </w:r>
      <w:r w:rsidRPr="001C529E">
        <w:rPr>
          <w:b w:val="0"/>
          <w:bCs/>
        </w:rPr>
        <w:tab/>
        <w:t>All computer records are stored securely in the Cloud under the management of Lodge Information Systems (ICE)</w:t>
      </w:r>
    </w:p>
    <w:p w14:paraId="49FAC584" w14:textId="77777777" w:rsidR="001C529E" w:rsidRPr="001C529E" w:rsidRDefault="001C529E" w:rsidP="00D812BC">
      <w:pPr>
        <w:ind w:left="720" w:hanging="720"/>
        <w:rPr>
          <w:b w:val="0"/>
          <w:bCs/>
        </w:rPr>
      </w:pPr>
      <w:r w:rsidRPr="001C529E">
        <w:rPr>
          <w:b w:val="0"/>
          <w:bCs/>
        </w:rPr>
        <w:t>6.11.</w:t>
      </w:r>
      <w:r w:rsidRPr="001C529E">
        <w:rPr>
          <w:b w:val="0"/>
          <w:bCs/>
        </w:rPr>
        <w:tab/>
        <w:t>The EALC, and any members using computers for the EALC’s financial business, shall ensure that anti-virus, anti-spyware and firewall, software with automatic updates, together with a high level of security, is used.</w:t>
      </w:r>
    </w:p>
    <w:p w14:paraId="34783CC2" w14:textId="77777777" w:rsidR="001C529E" w:rsidRPr="001C529E" w:rsidRDefault="001C529E" w:rsidP="00D812BC">
      <w:pPr>
        <w:ind w:left="720" w:hanging="720"/>
        <w:rPr>
          <w:b w:val="0"/>
          <w:bCs/>
        </w:rPr>
      </w:pPr>
      <w:r w:rsidRPr="001C529E">
        <w:rPr>
          <w:b w:val="0"/>
          <w:bCs/>
        </w:rPr>
        <w:lastRenderedPageBreak/>
        <w:t>6.12.</w:t>
      </w:r>
      <w:r w:rsidRPr="001C529E">
        <w:rPr>
          <w:b w:val="0"/>
          <w:bCs/>
        </w:rPr>
        <w:tab/>
        <w:t>Access to any internet banking accounts will be directly to the access page (which may be saved under “favourites”), and not through a search engine or e-mail link.  Remembered or saved passwords facilities must not be used on any computer used for EALC banking work. Breach of this Regulation will be treated as a very serious matter under these regulations.</w:t>
      </w:r>
    </w:p>
    <w:p w14:paraId="03BFB639" w14:textId="77777777" w:rsidR="001C529E" w:rsidRPr="001C529E" w:rsidRDefault="001C529E" w:rsidP="00D812BC">
      <w:pPr>
        <w:ind w:left="720" w:hanging="720"/>
        <w:rPr>
          <w:b w:val="0"/>
          <w:bCs/>
        </w:rPr>
      </w:pPr>
      <w:r w:rsidRPr="001C529E">
        <w:rPr>
          <w:b w:val="0"/>
          <w:bCs/>
        </w:rPr>
        <w:t>6.13.</w:t>
      </w:r>
      <w:r w:rsidRPr="001C529E">
        <w:rPr>
          <w:b w:val="0"/>
          <w:bCs/>
        </w:rPr>
        <w:tab/>
        <w:t xml:space="preserve">Changes to account details for suppliers, which are used for internet banking may only be changed on written hard copy notification by the supplier and the FC shall instigate the change and the CEO shall authorise the change. </w:t>
      </w:r>
    </w:p>
    <w:p w14:paraId="5C2B7C88" w14:textId="77777777" w:rsidR="001C529E" w:rsidRPr="001C529E" w:rsidRDefault="001C529E" w:rsidP="00D812BC">
      <w:pPr>
        <w:ind w:left="720" w:hanging="720"/>
        <w:rPr>
          <w:b w:val="0"/>
          <w:bCs/>
        </w:rPr>
      </w:pPr>
      <w:r w:rsidRPr="001C529E">
        <w:rPr>
          <w:b w:val="0"/>
          <w:bCs/>
        </w:rPr>
        <w:t>6.14.</w:t>
      </w:r>
      <w:r w:rsidRPr="001C529E">
        <w:rPr>
          <w:b w:val="0"/>
          <w:bCs/>
        </w:rPr>
        <w:tab/>
        <w:t>The Association will approve all fees and charges, following a review and report by the CEO. The CEO will make appropriate charges to non-member Councils and members of the public for services provided.</w:t>
      </w:r>
    </w:p>
    <w:p w14:paraId="0B555795" w14:textId="77777777" w:rsidR="001C529E" w:rsidRPr="001C529E" w:rsidRDefault="001C529E" w:rsidP="001C529E">
      <w:pPr>
        <w:rPr>
          <w:b w:val="0"/>
          <w:bCs/>
        </w:rPr>
      </w:pPr>
    </w:p>
    <w:p w14:paraId="7C5A2C80" w14:textId="2196E0C5" w:rsidR="001C529E" w:rsidRPr="001C529E" w:rsidRDefault="00D812BC" w:rsidP="00D812BC">
      <w:pPr>
        <w:spacing w:after="200"/>
        <w:outlineLvl w:val="1"/>
        <w:rPr>
          <w:rFonts w:asciiTheme="majorHAnsi" w:hAnsiTheme="majorHAnsi"/>
          <w:b w:val="0"/>
          <w:bCs/>
          <w:color w:val="146F8F" w:themeColor="accent1"/>
          <w:sz w:val="40"/>
          <w:szCs w:val="40"/>
        </w:rPr>
      </w:pPr>
      <w:bookmarkStart w:id="17" w:name="_Toc59093088"/>
      <w:bookmarkStart w:id="18" w:name="_Toc155719823"/>
      <w:bookmarkStart w:id="19" w:name="_Toc163052535"/>
      <w:r w:rsidRPr="001C529E">
        <w:rPr>
          <w:rFonts w:asciiTheme="majorHAnsi" w:hAnsiTheme="majorHAnsi"/>
          <w:b w:val="0"/>
          <w:bCs/>
          <w:color w:val="146F8F" w:themeColor="accent1"/>
          <w:sz w:val="40"/>
          <w:szCs w:val="40"/>
        </w:rPr>
        <w:t>PAYMENT OF SALARIES &amp; EXPENSES</w:t>
      </w:r>
      <w:bookmarkEnd w:id="17"/>
      <w:bookmarkEnd w:id="18"/>
      <w:bookmarkEnd w:id="19"/>
    </w:p>
    <w:p w14:paraId="2A6A2409" w14:textId="77777777" w:rsidR="001C529E" w:rsidRPr="001C529E" w:rsidRDefault="001C529E" w:rsidP="00D812BC">
      <w:pPr>
        <w:ind w:left="720" w:hanging="720"/>
        <w:rPr>
          <w:b w:val="0"/>
          <w:bCs/>
        </w:rPr>
      </w:pPr>
      <w:r w:rsidRPr="001C529E">
        <w:rPr>
          <w:b w:val="0"/>
          <w:bCs/>
        </w:rPr>
        <w:t>7.1</w:t>
      </w:r>
      <w:r w:rsidRPr="001C529E">
        <w:rPr>
          <w:b w:val="0"/>
          <w:bCs/>
        </w:rPr>
        <w:tab/>
        <w:t>As an employer, the EALC shall make arrangements to fully meet the statutory requirements placed on all employers by PAYE and National Insurance legislation. The payment of all salaries shall be made in accordance with payroll records and the rules of PAYE and National Insurance currently operating, and salary rates shall be as agreed by EALC, or duly delegated committee. The monthly payroll will be uploaded to the payroll provider via an online portal managed by the FC and the payroll provider.</w:t>
      </w:r>
    </w:p>
    <w:p w14:paraId="44F538B9" w14:textId="77777777" w:rsidR="001C529E" w:rsidRPr="001C529E" w:rsidRDefault="001C529E" w:rsidP="00D812BC">
      <w:pPr>
        <w:ind w:left="720" w:hanging="720"/>
        <w:rPr>
          <w:b w:val="0"/>
          <w:bCs/>
        </w:rPr>
      </w:pPr>
      <w:r w:rsidRPr="001C529E">
        <w:rPr>
          <w:b w:val="0"/>
          <w:bCs/>
        </w:rPr>
        <w:t>7.2</w:t>
      </w:r>
      <w:r w:rsidRPr="001C529E">
        <w:rPr>
          <w:b w:val="0"/>
          <w:bCs/>
        </w:rPr>
        <w:tab/>
        <w:t>Payment of salaries and payment of deductions from salary such as may be required to be made for tax, national insurance and pension contributions, or similar statutory or discretionary deductions must be made in accordance with the payroll records and other appropriate dates stipulated in employment contracts. No changes shall be made to any employee’s pay, emoluments, or terms and conditions of employment without the prior consent of the EALC Personnel Committee and the Finance Sub-committee.</w:t>
      </w:r>
    </w:p>
    <w:p w14:paraId="0E8DE7AD" w14:textId="77777777" w:rsidR="001C529E" w:rsidRPr="001C529E" w:rsidRDefault="001C529E" w:rsidP="00D812BC">
      <w:pPr>
        <w:ind w:left="720" w:hanging="720"/>
        <w:rPr>
          <w:b w:val="0"/>
          <w:bCs/>
        </w:rPr>
      </w:pPr>
      <w:r w:rsidRPr="001C529E">
        <w:rPr>
          <w:b w:val="0"/>
          <w:bCs/>
        </w:rPr>
        <w:t>7.3</w:t>
      </w:r>
      <w:r w:rsidRPr="001C529E">
        <w:rPr>
          <w:b w:val="0"/>
          <w:bCs/>
        </w:rPr>
        <w:tab/>
        <w:t>Any termination payments shall be supported by a clear business case and reported to the EALC Personnel Sub-committee and the EALC Finance Sub-committee. Termination payments shall only be authorised by Finance Sub-committee.</w:t>
      </w:r>
    </w:p>
    <w:p w14:paraId="74FDA2D9" w14:textId="77777777" w:rsidR="001C529E" w:rsidRPr="001C529E" w:rsidRDefault="001C529E" w:rsidP="00D812BC">
      <w:pPr>
        <w:ind w:left="720" w:hanging="720"/>
        <w:rPr>
          <w:b w:val="0"/>
          <w:bCs/>
        </w:rPr>
      </w:pPr>
      <w:r w:rsidRPr="001C529E">
        <w:rPr>
          <w:b w:val="0"/>
          <w:bCs/>
        </w:rPr>
        <w:t xml:space="preserve">7.4 </w:t>
      </w:r>
      <w:r w:rsidRPr="001C529E">
        <w:rPr>
          <w:b w:val="0"/>
          <w:bCs/>
        </w:rPr>
        <w:tab/>
        <w:t>Before employing interim staff the EALC Personnel Sub-committee and the Finance Sub-committee must consider a full business case, unless the revenue budget is not exceeded.</w:t>
      </w:r>
    </w:p>
    <w:p w14:paraId="415D5837" w14:textId="77777777" w:rsidR="001C529E" w:rsidRPr="001C529E" w:rsidRDefault="001C529E" w:rsidP="00D812BC">
      <w:pPr>
        <w:ind w:left="720" w:hanging="720"/>
        <w:rPr>
          <w:b w:val="0"/>
          <w:bCs/>
        </w:rPr>
      </w:pPr>
      <w:r w:rsidRPr="001C529E">
        <w:rPr>
          <w:b w:val="0"/>
          <w:bCs/>
        </w:rPr>
        <w:t>7.5</w:t>
      </w:r>
      <w:r w:rsidRPr="001C529E">
        <w:rPr>
          <w:b w:val="0"/>
          <w:bCs/>
        </w:rPr>
        <w:tab/>
        <w:t>The payment of all salaries and wages shall be checked by the FC/CEO and the payment made by the FC and authorised by the CEO.  Salaries, HMRC and pension payments will be made via the online bank account. In the absence of the CEO the  Chair of the Finance Sub-committee or another signatory may authorise the payments</w:t>
      </w:r>
    </w:p>
    <w:p w14:paraId="350E19B6" w14:textId="77777777" w:rsidR="001C529E" w:rsidRPr="001C529E" w:rsidRDefault="001C529E" w:rsidP="00D812BC">
      <w:pPr>
        <w:ind w:left="720" w:hanging="720"/>
        <w:rPr>
          <w:b w:val="0"/>
          <w:bCs/>
        </w:rPr>
      </w:pPr>
      <w:r w:rsidRPr="001C529E">
        <w:rPr>
          <w:b w:val="0"/>
          <w:bCs/>
        </w:rPr>
        <w:lastRenderedPageBreak/>
        <w:t xml:space="preserve">7.6 </w:t>
      </w:r>
      <w:r w:rsidRPr="001C529E">
        <w:rPr>
          <w:b w:val="0"/>
          <w:bCs/>
        </w:rPr>
        <w:tab/>
        <w:t xml:space="preserve">The EALC may use the services of a specialised payroll provider. The provider will manage the agreed payroll, filing on line each month and completing on line end of year requirements. The RFO shall check the work of the pay roll provider </w:t>
      </w:r>
    </w:p>
    <w:p w14:paraId="78FD2BE3" w14:textId="77777777" w:rsidR="001C529E" w:rsidRPr="001C529E" w:rsidRDefault="001C529E" w:rsidP="00D812BC">
      <w:pPr>
        <w:ind w:left="720" w:hanging="720"/>
        <w:rPr>
          <w:b w:val="0"/>
          <w:bCs/>
        </w:rPr>
      </w:pPr>
      <w:r w:rsidRPr="001C529E">
        <w:rPr>
          <w:b w:val="0"/>
          <w:bCs/>
        </w:rPr>
        <w:t>7.7</w:t>
      </w:r>
      <w:r w:rsidRPr="001C529E">
        <w:rPr>
          <w:b w:val="0"/>
          <w:bCs/>
        </w:rPr>
        <w:tab/>
        <w:t>All time sheets shall be certified as to their accuracy by the CEO or their representative.</w:t>
      </w:r>
    </w:p>
    <w:p w14:paraId="23899C54" w14:textId="77777777" w:rsidR="001C529E" w:rsidRPr="001C529E" w:rsidRDefault="001C529E" w:rsidP="00D812BC">
      <w:pPr>
        <w:ind w:left="720" w:hanging="720"/>
        <w:rPr>
          <w:b w:val="0"/>
          <w:bCs/>
        </w:rPr>
      </w:pPr>
      <w:r w:rsidRPr="001C529E">
        <w:rPr>
          <w:b w:val="0"/>
          <w:bCs/>
        </w:rPr>
        <w:t xml:space="preserve">7.8 </w:t>
      </w:r>
      <w:r w:rsidRPr="001C529E">
        <w:rPr>
          <w:b w:val="0"/>
          <w:bCs/>
        </w:rPr>
        <w:tab/>
        <w:t>All expenses claimed by Employee’s or Executive Members must be claimed within 8 weeks, and within the Policy in force at the time.</w:t>
      </w:r>
    </w:p>
    <w:p w14:paraId="713EF58A" w14:textId="77777777" w:rsidR="001C529E" w:rsidRPr="001C529E" w:rsidRDefault="001C529E" w:rsidP="00D812BC">
      <w:pPr>
        <w:ind w:left="720" w:hanging="720"/>
        <w:rPr>
          <w:b w:val="0"/>
          <w:bCs/>
        </w:rPr>
      </w:pPr>
      <w:r w:rsidRPr="001C529E">
        <w:rPr>
          <w:b w:val="0"/>
          <w:bCs/>
        </w:rPr>
        <w:t xml:space="preserve">7.9 </w:t>
      </w:r>
      <w:r w:rsidRPr="001C529E">
        <w:rPr>
          <w:b w:val="0"/>
          <w:bCs/>
        </w:rPr>
        <w:tab/>
        <w:t>All staff payslips are accessed by individual staff members, via an online payroll portal, the payroll portal is set up via the payroll provider. The portal is managed by the FC with separate log in details. All staff have access to their own data via the online portal, this is to protect data in compliance with GDPR.</w:t>
      </w:r>
    </w:p>
    <w:p w14:paraId="24BBBBF6" w14:textId="77777777" w:rsidR="001C529E" w:rsidRPr="001C529E" w:rsidRDefault="001C529E" w:rsidP="001C529E">
      <w:pPr>
        <w:rPr>
          <w:b w:val="0"/>
          <w:bCs/>
        </w:rPr>
      </w:pPr>
    </w:p>
    <w:p w14:paraId="50AF48DA" w14:textId="2D3A62CA" w:rsidR="001C529E" w:rsidRPr="001C529E" w:rsidRDefault="00D154DD" w:rsidP="00D812BC">
      <w:pPr>
        <w:spacing w:after="200"/>
        <w:outlineLvl w:val="1"/>
        <w:rPr>
          <w:rFonts w:asciiTheme="majorHAnsi" w:hAnsiTheme="majorHAnsi"/>
          <w:b w:val="0"/>
          <w:bCs/>
          <w:color w:val="146F8F" w:themeColor="accent1"/>
          <w:sz w:val="40"/>
          <w:szCs w:val="40"/>
        </w:rPr>
      </w:pPr>
      <w:bookmarkStart w:id="20" w:name="_Toc59093089"/>
      <w:bookmarkStart w:id="21" w:name="_Toc155719824"/>
      <w:bookmarkStart w:id="22" w:name="_Toc163052536"/>
      <w:r w:rsidRPr="001C529E">
        <w:rPr>
          <w:rFonts w:asciiTheme="majorHAnsi" w:hAnsiTheme="majorHAnsi"/>
          <w:b w:val="0"/>
          <w:bCs/>
          <w:color w:val="146F8F" w:themeColor="accent1"/>
          <w:sz w:val="40"/>
          <w:szCs w:val="40"/>
        </w:rPr>
        <w:t>LOANS AND INVESTMENTS</w:t>
      </w:r>
      <w:bookmarkEnd w:id="20"/>
      <w:bookmarkEnd w:id="21"/>
      <w:bookmarkEnd w:id="22"/>
    </w:p>
    <w:p w14:paraId="6F8AA7B6" w14:textId="77777777" w:rsidR="001C529E" w:rsidRPr="001C529E" w:rsidRDefault="001C529E" w:rsidP="00D812BC">
      <w:pPr>
        <w:ind w:left="720" w:hanging="720"/>
        <w:rPr>
          <w:b w:val="0"/>
          <w:bCs/>
        </w:rPr>
      </w:pPr>
      <w:r w:rsidRPr="001C529E">
        <w:rPr>
          <w:b w:val="0"/>
          <w:bCs/>
        </w:rPr>
        <w:t>8.1</w:t>
      </w:r>
      <w:r w:rsidRPr="001C529E">
        <w:rPr>
          <w:b w:val="0"/>
          <w:bCs/>
        </w:rPr>
        <w:tab/>
        <w:t xml:space="preserve">No loans will be raised or granted by the Association in pursuance of its normal functions. </w:t>
      </w:r>
    </w:p>
    <w:p w14:paraId="3550ED20" w14:textId="77777777" w:rsidR="001C529E" w:rsidRPr="001C529E" w:rsidRDefault="001C529E" w:rsidP="00D812BC">
      <w:pPr>
        <w:ind w:left="720" w:hanging="720"/>
        <w:rPr>
          <w:b w:val="0"/>
          <w:bCs/>
        </w:rPr>
      </w:pPr>
      <w:r w:rsidRPr="001C529E">
        <w:rPr>
          <w:b w:val="0"/>
          <w:bCs/>
        </w:rPr>
        <w:t>8.2</w:t>
      </w:r>
      <w:r w:rsidRPr="001C529E">
        <w:rPr>
          <w:b w:val="0"/>
          <w:bCs/>
        </w:rPr>
        <w:tab/>
        <w:t>All investments of money under the control of the EALC shall be in the name of the EALC.</w:t>
      </w:r>
    </w:p>
    <w:p w14:paraId="4BE443FF" w14:textId="70922F2A" w:rsidR="001C529E" w:rsidRDefault="001C529E" w:rsidP="00CD7BE2">
      <w:pPr>
        <w:ind w:left="720" w:hanging="720"/>
        <w:rPr>
          <w:b w:val="0"/>
          <w:bCs/>
        </w:rPr>
      </w:pPr>
      <w:r w:rsidRPr="001C529E">
        <w:rPr>
          <w:b w:val="0"/>
          <w:bCs/>
        </w:rPr>
        <w:t>8.3.</w:t>
      </w:r>
      <w:r w:rsidRPr="001C529E">
        <w:rPr>
          <w:b w:val="0"/>
          <w:bCs/>
        </w:rPr>
        <w:tab/>
        <w:t>All investment certificates and other documents relating thereto shall be retained in the custody of the FC.</w:t>
      </w:r>
    </w:p>
    <w:p w14:paraId="0B7210AF" w14:textId="77777777" w:rsidR="00D154DD" w:rsidRDefault="00D154DD" w:rsidP="001C529E">
      <w:pPr>
        <w:rPr>
          <w:b w:val="0"/>
          <w:bCs/>
        </w:rPr>
      </w:pPr>
    </w:p>
    <w:p w14:paraId="33C9D313" w14:textId="77777777" w:rsidR="00753CF4" w:rsidRPr="00753CF4" w:rsidRDefault="00753CF4" w:rsidP="00753CF4">
      <w:pPr>
        <w:outlineLvl w:val="1"/>
        <w:rPr>
          <w:b w:val="0"/>
          <w:bCs/>
          <w:color w:val="146F8F" w:themeColor="accent1"/>
          <w:sz w:val="40"/>
          <w:szCs w:val="32"/>
        </w:rPr>
      </w:pPr>
      <w:bookmarkStart w:id="23" w:name="_Toc163052537"/>
      <w:r w:rsidRPr="00753CF4">
        <w:rPr>
          <w:b w:val="0"/>
          <w:bCs/>
          <w:color w:val="146F8F" w:themeColor="accent1"/>
          <w:sz w:val="40"/>
          <w:szCs w:val="32"/>
        </w:rPr>
        <w:t>INCOME</w:t>
      </w:r>
      <w:bookmarkEnd w:id="23"/>
    </w:p>
    <w:p w14:paraId="1F413289" w14:textId="77777777" w:rsidR="001C529E" w:rsidRPr="001C529E" w:rsidRDefault="001C529E" w:rsidP="00F81F86">
      <w:pPr>
        <w:ind w:left="720" w:hanging="720"/>
        <w:rPr>
          <w:b w:val="0"/>
          <w:bCs/>
        </w:rPr>
      </w:pPr>
      <w:r w:rsidRPr="001C529E">
        <w:rPr>
          <w:b w:val="0"/>
          <w:bCs/>
        </w:rPr>
        <w:t>9.1</w:t>
      </w:r>
      <w:r w:rsidRPr="001C529E">
        <w:rPr>
          <w:b w:val="0"/>
          <w:bCs/>
        </w:rPr>
        <w:tab/>
        <w:t>The collection of all sums due to the EALC shall be the responsibility of, and under the supervision of, the FC.</w:t>
      </w:r>
    </w:p>
    <w:p w14:paraId="233C7E6C" w14:textId="77777777" w:rsidR="001C529E" w:rsidRPr="001C529E" w:rsidRDefault="001C529E" w:rsidP="00F81F86">
      <w:pPr>
        <w:ind w:left="720" w:hanging="720"/>
        <w:rPr>
          <w:b w:val="0"/>
          <w:bCs/>
        </w:rPr>
      </w:pPr>
      <w:r w:rsidRPr="001C529E">
        <w:rPr>
          <w:b w:val="0"/>
          <w:bCs/>
        </w:rPr>
        <w:t>9.2</w:t>
      </w:r>
      <w:r w:rsidRPr="001C529E">
        <w:rPr>
          <w:b w:val="0"/>
          <w:bCs/>
        </w:rPr>
        <w:tab/>
        <w:t>The Member Councils of the Association will approve the level of affiliation fees annually, at the AGM.</w:t>
      </w:r>
    </w:p>
    <w:p w14:paraId="62CAC81A" w14:textId="77777777" w:rsidR="001C529E" w:rsidRPr="001C529E" w:rsidRDefault="001C529E" w:rsidP="00F81F86">
      <w:pPr>
        <w:ind w:left="720" w:hanging="720"/>
        <w:rPr>
          <w:b w:val="0"/>
          <w:bCs/>
        </w:rPr>
      </w:pPr>
      <w:r w:rsidRPr="001C529E">
        <w:rPr>
          <w:b w:val="0"/>
          <w:bCs/>
        </w:rPr>
        <w:t>9.3.</w:t>
      </w:r>
      <w:r w:rsidRPr="001C529E">
        <w:rPr>
          <w:b w:val="0"/>
          <w:bCs/>
        </w:rPr>
        <w:tab/>
        <w:t>Any sums found to be irrecoverable and any bad debts shall be reported to the EALC Finance Sub-committee and shall be written off in the year.</w:t>
      </w:r>
    </w:p>
    <w:p w14:paraId="186B899B" w14:textId="77777777" w:rsidR="001C529E" w:rsidRPr="001C529E" w:rsidRDefault="001C529E" w:rsidP="00F81F86">
      <w:pPr>
        <w:ind w:left="720" w:hanging="720"/>
        <w:rPr>
          <w:b w:val="0"/>
          <w:bCs/>
        </w:rPr>
      </w:pPr>
      <w:r w:rsidRPr="001C529E">
        <w:rPr>
          <w:b w:val="0"/>
          <w:bCs/>
        </w:rPr>
        <w:t>9.4.</w:t>
      </w:r>
      <w:r w:rsidRPr="001C529E">
        <w:rPr>
          <w:b w:val="0"/>
          <w:bCs/>
        </w:rPr>
        <w:tab/>
        <w:t>All sums received on behalf of the EALC shall be banked intact as directed by the FC. In all cases, all receipts shall be deposited with the EALC’s bankers with such frequency as the FC considers necessary.</w:t>
      </w:r>
    </w:p>
    <w:p w14:paraId="708AB1F5" w14:textId="77777777" w:rsidR="001C529E" w:rsidRPr="001C529E" w:rsidRDefault="001C529E" w:rsidP="001C529E">
      <w:pPr>
        <w:rPr>
          <w:b w:val="0"/>
          <w:bCs/>
        </w:rPr>
      </w:pPr>
      <w:r w:rsidRPr="001C529E">
        <w:rPr>
          <w:b w:val="0"/>
          <w:bCs/>
        </w:rPr>
        <w:t>9.5.</w:t>
      </w:r>
      <w:r w:rsidRPr="001C529E">
        <w:rPr>
          <w:b w:val="0"/>
          <w:bCs/>
        </w:rPr>
        <w:tab/>
        <w:t>The origin of each receipt shall be entered on the paying-in slip.</w:t>
      </w:r>
    </w:p>
    <w:p w14:paraId="13D9FC1E" w14:textId="77777777" w:rsidR="001C529E" w:rsidRDefault="001C529E" w:rsidP="001C529E">
      <w:pPr>
        <w:rPr>
          <w:b w:val="0"/>
          <w:bCs/>
        </w:rPr>
      </w:pPr>
      <w:r w:rsidRPr="001C529E">
        <w:rPr>
          <w:b w:val="0"/>
          <w:bCs/>
        </w:rPr>
        <w:t>9.6</w:t>
      </w:r>
      <w:r w:rsidRPr="001C529E">
        <w:rPr>
          <w:b w:val="0"/>
          <w:bCs/>
        </w:rPr>
        <w:tab/>
        <w:t>Personal cheques shall not be cashed out of money held on behalf of the Council.</w:t>
      </w:r>
    </w:p>
    <w:p w14:paraId="2D6C55D2" w14:textId="77777777" w:rsidR="00CD7BE2" w:rsidRDefault="00CD7BE2" w:rsidP="001C529E">
      <w:pPr>
        <w:rPr>
          <w:b w:val="0"/>
          <w:bCs/>
        </w:rPr>
      </w:pPr>
    </w:p>
    <w:p w14:paraId="1DB16FF7" w14:textId="77777777" w:rsidR="00CD7BE2" w:rsidRDefault="00CD7BE2" w:rsidP="001C529E">
      <w:pPr>
        <w:rPr>
          <w:b w:val="0"/>
          <w:bCs/>
        </w:rPr>
      </w:pPr>
    </w:p>
    <w:p w14:paraId="7FD32AED" w14:textId="77777777" w:rsidR="00CD7BE2" w:rsidRDefault="00CD7BE2" w:rsidP="001C529E">
      <w:pPr>
        <w:rPr>
          <w:b w:val="0"/>
          <w:bCs/>
        </w:rPr>
      </w:pPr>
    </w:p>
    <w:p w14:paraId="6FD80BED" w14:textId="77777777" w:rsidR="00F81F86" w:rsidRDefault="00F81F86" w:rsidP="001C529E">
      <w:pPr>
        <w:rPr>
          <w:b w:val="0"/>
          <w:bCs/>
        </w:rPr>
      </w:pPr>
    </w:p>
    <w:p w14:paraId="5457848B" w14:textId="77777777" w:rsidR="00D812BC" w:rsidRPr="001C529E" w:rsidRDefault="00D812BC" w:rsidP="001C529E">
      <w:pPr>
        <w:rPr>
          <w:b w:val="0"/>
          <w:bCs/>
        </w:rPr>
      </w:pPr>
    </w:p>
    <w:p w14:paraId="5D948551" w14:textId="0065D149" w:rsidR="001C529E" w:rsidRPr="001C529E" w:rsidRDefault="00CD7BE2" w:rsidP="00CD7BE2">
      <w:pPr>
        <w:spacing w:after="200"/>
        <w:outlineLvl w:val="1"/>
        <w:rPr>
          <w:rFonts w:asciiTheme="majorHAnsi" w:hAnsiTheme="majorHAnsi"/>
          <w:b w:val="0"/>
          <w:bCs/>
          <w:color w:val="146F8F" w:themeColor="accent1"/>
          <w:sz w:val="40"/>
          <w:szCs w:val="40"/>
        </w:rPr>
      </w:pPr>
      <w:bookmarkStart w:id="24" w:name="_Toc59093091"/>
      <w:bookmarkStart w:id="25" w:name="_Toc155719826"/>
      <w:bookmarkStart w:id="26" w:name="_Toc163052538"/>
      <w:r w:rsidRPr="001C529E">
        <w:rPr>
          <w:rFonts w:asciiTheme="majorHAnsi" w:hAnsiTheme="majorHAnsi"/>
          <w:b w:val="0"/>
          <w:bCs/>
          <w:color w:val="146F8F" w:themeColor="accent1"/>
          <w:sz w:val="40"/>
          <w:szCs w:val="40"/>
        </w:rPr>
        <w:lastRenderedPageBreak/>
        <w:t>ORDERS FOR WORK, GOODS AND SERVICES</w:t>
      </w:r>
      <w:bookmarkEnd w:id="24"/>
      <w:bookmarkEnd w:id="25"/>
      <w:bookmarkEnd w:id="26"/>
    </w:p>
    <w:p w14:paraId="25CB638C" w14:textId="77777777" w:rsidR="001C529E" w:rsidRPr="001C529E" w:rsidRDefault="001C529E" w:rsidP="00CD7BE2">
      <w:pPr>
        <w:keepNext/>
        <w:keepLines/>
        <w:ind w:left="720" w:hanging="720"/>
        <w:rPr>
          <w:b w:val="0"/>
          <w:bCs/>
        </w:rPr>
      </w:pPr>
      <w:r w:rsidRPr="001C529E">
        <w:rPr>
          <w:b w:val="0"/>
          <w:bCs/>
        </w:rPr>
        <w:t>10.1</w:t>
      </w:r>
      <w:r w:rsidRPr="001C529E">
        <w:rPr>
          <w:b w:val="0"/>
          <w:bCs/>
        </w:rPr>
        <w:tab/>
        <w:t>A purchase order shall be issued for all work, goods and services. Copies of orders shall be retained with the invoices when payment is due as part of the audit trail.</w:t>
      </w:r>
    </w:p>
    <w:p w14:paraId="06B6B3A6" w14:textId="77777777" w:rsidR="001C529E" w:rsidRPr="001C529E" w:rsidRDefault="001C529E" w:rsidP="001C529E">
      <w:pPr>
        <w:rPr>
          <w:b w:val="0"/>
          <w:bCs/>
        </w:rPr>
      </w:pPr>
      <w:r w:rsidRPr="001C529E">
        <w:rPr>
          <w:b w:val="0"/>
          <w:bCs/>
        </w:rPr>
        <w:t>10.2</w:t>
      </w:r>
      <w:r w:rsidRPr="001C529E">
        <w:rPr>
          <w:b w:val="0"/>
          <w:bCs/>
        </w:rPr>
        <w:tab/>
        <w:t>Purchase order numbers shall be controlled by the FC.</w:t>
      </w:r>
    </w:p>
    <w:p w14:paraId="2A16AD37" w14:textId="77777777" w:rsidR="001C529E" w:rsidRPr="001C529E" w:rsidRDefault="001C529E" w:rsidP="00CD7BE2">
      <w:pPr>
        <w:ind w:left="720" w:hanging="720"/>
        <w:rPr>
          <w:b w:val="0"/>
          <w:bCs/>
        </w:rPr>
      </w:pPr>
      <w:r w:rsidRPr="001C529E">
        <w:rPr>
          <w:b w:val="0"/>
          <w:bCs/>
        </w:rPr>
        <w:t>10.3</w:t>
      </w:r>
      <w:r w:rsidRPr="001C529E">
        <w:rPr>
          <w:b w:val="0"/>
          <w:bCs/>
        </w:rPr>
        <w:tab/>
        <w:t>All members and Officers are responsible for obtaining value for money at all times. An officer issuing a purchase order shall ensure as far as reasonable and practicable that the best available terms are obtained in respect of each transaction, usually by obtaining three or more quotations or estimates from appropriate suppliers, subject to any de minimis provisions in Regulation 11 (I) below.</w:t>
      </w:r>
    </w:p>
    <w:p w14:paraId="42FFDC84" w14:textId="77777777" w:rsidR="001C529E" w:rsidRPr="001C529E" w:rsidRDefault="001C529E" w:rsidP="00CD7BE2">
      <w:pPr>
        <w:ind w:left="720" w:hanging="720"/>
        <w:rPr>
          <w:b w:val="0"/>
          <w:bCs/>
        </w:rPr>
      </w:pPr>
      <w:r w:rsidRPr="001C529E">
        <w:rPr>
          <w:b w:val="0"/>
          <w:bCs/>
        </w:rPr>
        <w:t>10.4</w:t>
      </w:r>
      <w:r w:rsidRPr="001C529E">
        <w:rPr>
          <w:b w:val="0"/>
          <w:bCs/>
        </w:rPr>
        <w:tab/>
        <w:t>An Executive member may not issue a purchase order or make any contract on be-half of the EALC.</w:t>
      </w:r>
    </w:p>
    <w:p w14:paraId="6FB79362" w14:textId="77777777" w:rsidR="001C529E" w:rsidRPr="001C529E" w:rsidRDefault="001C529E" w:rsidP="001C529E">
      <w:pPr>
        <w:rPr>
          <w:b w:val="0"/>
          <w:bCs/>
        </w:rPr>
      </w:pPr>
    </w:p>
    <w:p w14:paraId="7C2E2AF5" w14:textId="1004963C" w:rsidR="001C529E" w:rsidRPr="001C529E" w:rsidRDefault="00CD7BE2" w:rsidP="00CD7BE2">
      <w:pPr>
        <w:spacing w:after="200"/>
        <w:outlineLvl w:val="1"/>
        <w:rPr>
          <w:rFonts w:asciiTheme="majorHAnsi" w:hAnsiTheme="majorHAnsi"/>
          <w:b w:val="0"/>
          <w:bCs/>
          <w:color w:val="146F8F" w:themeColor="accent1"/>
          <w:sz w:val="40"/>
          <w:szCs w:val="40"/>
        </w:rPr>
      </w:pPr>
      <w:bookmarkStart w:id="27" w:name="_Toc59093092"/>
      <w:bookmarkStart w:id="28" w:name="_Toc155719827"/>
      <w:bookmarkStart w:id="29" w:name="_Toc163052539"/>
      <w:r w:rsidRPr="001C529E">
        <w:rPr>
          <w:rFonts w:asciiTheme="majorHAnsi" w:hAnsiTheme="majorHAnsi"/>
          <w:b w:val="0"/>
          <w:bCs/>
          <w:color w:val="146F8F" w:themeColor="accent1"/>
          <w:sz w:val="40"/>
          <w:szCs w:val="40"/>
        </w:rPr>
        <w:t>CONTRACTS</w:t>
      </w:r>
      <w:bookmarkEnd w:id="27"/>
      <w:bookmarkEnd w:id="28"/>
      <w:bookmarkEnd w:id="29"/>
    </w:p>
    <w:p w14:paraId="1232FF81" w14:textId="77777777" w:rsidR="001C529E" w:rsidRPr="001C529E" w:rsidRDefault="001C529E" w:rsidP="001C529E">
      <w:pPr>
        <w:rPr>
          <w:b w:val="0"/>
          <w:bCs/>
        </w:rPr>
      </w:pPr>
      <w:r w:rsidRPr="001C529E">
        <w:rPr>
          <w:b w:val="0"/>
          <w:bCs/>
        </w:rPr>
        <w:t>11.1</w:t>
      </w:r>
      <w:r w:rsidRPr="001C529E">
        <w:rPr>
          <w:b w:val="0"/>
          <w:bCs/>
        </w:rPr>
        <w:tab/>
        <w:t>Procedures as to contracts are laid down as follows:</w:t>
      </w:r>
    </w:p>
    <w:p w14:paraId="687EF72C" w14:textId="77777777" w:rsidR="001C529E" w:rsidRPr="001C529E" w:rsidRDefault="001C529E" w:rsidP="00CD7BE2">
      <w:pPr>
        <w:ind w:left="1440" w:hanging="720"/>
        <w:contextualSpacing/>
        <w:rPr>
          <w:b w:val="0"/>
          <w:bCs/>
        </w:rPr>
      </w:pPr>
      <w:r w:rsidRPr="001C529E">
        <w:rPr>
          <w:b w:val="0"/>
          <w:bCs/>
        </w:rPr>
        <w:t>a.</w:t>
      </w:r>
      <w:r w:rsidRPr="001C529E">
        <w:rPr>
          <w:b w:val="0"/>
          <w:bCs/>
        </w:rPr>
        <w:tab/>
        <w:t>Every contract shall comply with these financial regulations, and no exceptions shall be made otherwise than in an emergency.</w:t>
      </w:r>
    </w:p>
    <w:p w14:paraId="69DD3C8E" w14:textId="77777777" w:rsidR="001C529E" w:rsidRPr="001C529E" w:rsidRDefault="001C529E" w:rsidP="00CD7BE2">
      <w:pPr>
        <w:ind w:left="1440" w:hanging="720"/>
        <w:contextualSpacing/>
        <w:rPr>
          <w:b w:val="0"/>
          <w:bCs/>
        </w:rPr>
      </w:pPr>
      <w:r w:rsidRPr="001C529E">
        <w:rPr>
          <w:b w:val="0"/>
          <w:bCs/>
        </w:rPr>
        <w:t>b.</w:t>
      </w:r>
      <w:r w:rsidRPr="001C529E">
        <w:rPr>
          <w:b w:val="0"/>
          <w:bCs/>
        </w:rPr>
        <w:tab/>
        <w:t>When applications are made to waive financial regulations relating to contracts to enable a price to be negotiated without competition the reason shall be embodied in a recommendation to the Finance Sub-committee.</w:t>
      </w:r>
    </w:p>
    <w:p w14:paraId="6769112A" w14:textId="77777777" w:rsidR="001C529E" w:rsidRPr="001C529E" w:rsidRDefault="001C529E" w:rsidP="00CD7BE2">
      <w:pPr>
        <w:ind w:left="1440" w:hanging="720"/>
        <w:contextualSpacing/>
        <w:rPr>
          <w:b w:val="0"/>
          <w:bCs/>
        </w:rPr>
      </w:pPr>
      <w:r w:rsidRPr="001C529E">
        <w:rPr>
          <w:b w:val="0"/>
          <w:bCs/>
        </w:rPr>
        <w:t>c.</w:t>
      </w:r>
      <w:r w:rsidRPr="001C529E">
        <w:rPr>
          <w:b w:val="0"/>
          <w:bCs/>
        </w:rPr>
        <w:tab/>
        <w:t>Such invitation to tender shall state the general nature of the intended contract and the FC shall obtain the necessary technical assistance to prepare a specification in appropriate cases. The invitation shall in addition state that tenders must be addressed to the FC in the ordinary course of post. Each tendering firm shall be supplied with a specifically marked envelope in which the tender is to be sealed and remain sealed until the prescribed date for opening tenders for that contract.</w:t>
      </w:r>
    </w:p>
    <w:p w14:paraId="44C46295" w14:textId="77777777" w:rsidR="001C529E" w:rsidRPr="001C529E" w:rsidRDefault="001C529E" w:rsidP="00CD7BE2">
      <w:pPr>
        <w:ind w:left="1440" w:hanging="720"/>
        <w:contextualSpacing/>
        <w:rPr>
          <w:b w:val="0"/>
          <w:bCs/>
        </w:rPr>
      </w:pPr>
      <w:r w:rsidRPr="001C529E">
        <w:rPr>
          <w:b w:val="0"/>
          <w:bCs/>
        </w:rPr>
        <w:t>d.</w:t>
      </w:r>
      <w:r w:rsidRPr="001C529E">
        <w:rPr>
          <w:b w:val="0"/>
          <w:bCs/>
        </w:rPr>
        <w:tab/>
        <w:t xml:space="preserve">When the Association enters into a contract of less than [£60,000] in value for the supply of goods or materials or for the execution of works or specialist services other than such goods, materials, works or specialist services as are excepted as set out in paragraph (a)The FC shall obtain 3 quotations (priced descriptions of the proposed supply); where the value is below £3,000 and above £1,000 or FC shall strive to obtain 3 estimates. </w:t>
      </w:r>
    </w:p>
    <w:p w14:paraId="3D06BE4D" w14:textId="77777777" w:rsidR="001C529E" w:rsidRPr="001C529E" w:rsidRDefault="001C529E" w:rsidP="00CD7BE2">
      <w:pPr>
        <w:ind w:left="1440" w:hanging="720"/>
        <w:contextualSpacing/>
        <w:rPr>
          <w:b w:val="0"/>
          <w:bCs/>
        </w:rPr>
      </w:pPr>
      <w:r w:rsidRPr="001C529E">
        <w:rPr>
          <w:b w:val="0"/>
          <w:bCs/>
        </w:rPr>
        <w:t>e.</w:t>
      </w:r>
      <w:r w:rsidRPr="001C529E">
        <w:rPr>
          <w:b w:val="0"/>
          <w:bCs/>
        </w:rPr>
        <w:tab/>
        <w:t>The EALC shall not be obliged to accept the lowest or any tender, quote or estimate.</w:t>
      </w:r>
    </w:p>
    <w:p w14:paraId="3A564AB3" w14:textId="77777777" w:rsidR="001C529E" w:rsidRDefault="001C529E" w:rsidP="001C529E">
      <w:pPr>
        <w:ind w:left="720"/>
        <w:contextualSpacing/>
        <w:rPr>
          <w:b w:val="0"/>
          <w:bCs/>
        </w:rPr>
      </w:pPr>
    </w:p>
    <w:p w14:paraId="60BC9D25" w14:textId="77777777" w:rsidR="00F81F86" w:rsidRPr="001C529E" w:rsidRDefault="00F81F86" w:rsidP="001C529E">
      <w:pPr>
        <w:ind w:left="720"/>
        <w:contextualSpacing/>
        <w:rPr>
          <w:b w:val="0"/>
          <w:bCs/>
        </w:rPr>
      </w:pPr>
    </w:p>
    <w:p w14:paraId="1B7C794A" w14:textId="77777777" w:rsidR="001C529E" w:rsidRPr="001C529E" w:rsidRDefault="001C529E" w:rsidP="001C529E">
      <w:pPr>
        <w:ind w:left="720"/>
        <w:contextualSpacing/>
        <w:rPr>
          <w:b w:val="0"/>
          <w:bCs/>
        </w:rPr>
      </w:pPr>
    </w:p>
    <w:p w14:paraId="1145D192" w14:textId="2798DB02" w:rsidR="001C529E" w:rsidRPr="001C529E" w:rsidRDefault="00CD7BE2" w:rsidP="00CD7BE2">
      <w:pPr>
        <w:spacing w:after="200"/>
        <w:outlineLvl w:val="1"/>
        <w:rPr>
          <w:rFonts w:asciiTheme="majorHAnsi" w:hAnsiTheme="majorHAnsi"/>
          <w:b w:val="0"/>
          <w:bCs/>
          <w:color w:val="146F8F" w:themeColor="accent1"/>
          <w:sz w:val="40"/>
          <w:szCs w:val="40"/>
        </w:rPr>
      </w:pPr>
      <w:bookmarkStart w:id="30" w:name="_Toc59093093"/>
      <w:bookmarkStart w:id="31" w:name="_Toc155719828"/>
      <w:bookmarkStart w:id="32" w:name="_Toc163052540"/>
      <w:r w:rsidRPr="001C529E">
        <w:rPr>
          <w:rFonts w:asciiTheme="majorHAnsi" w:hAnsiTheme="majorHAnsi"/>
          <w:b w:val="0"/>
          <w:bCs/>
          <w:color w:val="146F8F" w:themeColor="accent1"/>
          <w:sz w:val="40"/>
          <w:szCs w:val="40"/>
        </w:rPr>
        <w:lastRenderedPageBreak/>
        <w:t>STORES AND EQUIPMENT</w:t>
      </w:r>
      <w:bookmarkEnd w:id="30"/>
      <w:bookmarkEnd w:id="31"/>
      <w:bookmarkEnd w:id="32"/>
    </w:p>
    <w:p w14:paraId="3E857EAB" w14:textId="77777777" w:rsidR="001C529E" w:rsidRPr="001C529E" w:rsidRDefault="001C529E" w:rsidP="00CD7BE2">
      <w:pPr>
        <w:ind w:left="720" w:hanging="720"/>
        <w:rPr>
          <w:b w:val="0"/>
          <w:bCs/>
        </w:rPr>
      </w:pPr>
      <w:r w:rsidRPr="001C529E">
        <w:rPr>
          <w:b w:val="0"/>
          <w:bCs/>
        </w:rPr>
        <w:t>12.1</w:t>
      </w:r>
      <w:r w:rsidRPr="001C529E">
        <w:rPr>
          <w:b w:val="0"/>
          <w:bCs/>
        </w:rPr>
        <w:tab/>
        <w:t>The officer in charge of each section shall be responsible for the care and custody of stores and equipment in that section.</w:t>
      </w:r>
    </w:p>
    <w:p w14:paraId="22593B8B" w14:textId="77777777" w:rsidR="001C529E" w:rsidRPr="001C529E" w:rsidRDefault="001C529E" w:rsidP="00CD7BE2">
      <w:pPr>
        <w:ind w:left="720" w:hanging="720"/>
        <w:rPr>
          <w:b w:val="0"/>
          <w:bCs/>
        </w:rPr>
      </w:pPr>
      <w:r w:rsidRPr="001C529E">
        <w:rPr>
          <w:b w:val="0"/>
          <w:bCs/>
        </w:rPr>
        <w:t>12.2</w:t>
      </w:r>
      <w:r w:rsidRPr="001C529E">
        <w:rPr>
          <w:b w:val="0"/>
          <w:bCs/>
        </w:rPr>
        <w:tab/>
        <w:t>Delivery Notes shall be obtained in respect of all goods received into store or otherwise delivered and goods must be checked as to the purchase order and quality at the time delivery is made.</w:t>
      </w:r>
    </w:p>
    <w:p w14:paraId="544DF9AB" w14:textId="77777777" w:rsidR="001C529E" w:rsidRPr="001C529E" w:rsidRDefault="001C529E" w:rsidP="001C529E">
      <w:pPr>
        <w:rPr>
          <w:b w:val="0"/>
          <w:bCs/>
        </w:rPr>
      </w:pPr>
      <w:r w:rsidRPr="001C529E">
        <w:rPr>
          <w:b w:val="0"/>
          <w:bCs/>
        </w:rPr>
        <w:t>12.3</w:t>
      </w:r>
      <w:r w:rsidRPr="001C529E">
        <w:rPr>
          <w:b w:val="0"/>
          <w:bCs/>
        </w:rPr>
        <w:tab/>
        <w:t>Stocks shall be kept at the minimum levels consistent with operational requirements.</w:t>
      </w:r>
    </w:p>
    <w:p w14:paraId="390F2F71" w14:textId="77777777" w:rsidR="001C529E" w:rsidRPr="001C529E" w:rsidRDefault="001C529E" w:rsidP="001C529E">
      <w:pPr>
        <w:rPr>
          <w:b w:val="0"/>
          <w:bCs/>
        </w:rPr>
      </w:pPr>
      <w:r w:rsidRPr="001C529E">
        <w:rPr>
          <w:b w:val="0"/>
          <w:bCs/>
        </w:rPr>
        <w:t>12.4</w:t>
      </w:r>
      <w:r w:rsidRPr="001C529E">
        <w:rPr>
          <w:b w:val="0"/>
          <w:bCs/>
        </w:rPr>
        <w:tab/>
        <w:t>The FC shall be responsible for periodic checks of stocks and stores at least annually.</w:t>
      </w:r>
    </w:p>
    <w:p w14:paraId="34BB0895" w14:textId="77777777" w:rsidR="00F81F86" w:rsidRPr="001C529E" w:rsidRDefault="00F81F86" w:rsidP="00F81F86">
      <w:pPr>
        <w:framePr w:hSpace="180" w:wrap="around" w:vAnchor="page" w:hAnchor="page" w:x="610" w:y="4584"/>
        <w:spacing w:after="200"/>
        <w:outlineLvl w:val="1"/>
        <w:rPr>
          <w:rFonts w:asciiTheme="majorHAnsi" w:hAnsiTheme="majorHAnsi"/>
          <w:b w:val="0"/>
          <w:bCs/>
          <w:color w:val="146F8F" w:themeColor="accent1"/>
          <w:sz w:val="40"/>
          <w:szCs w:val="40"/>
        </w:rPr>
      </w:pPr>
      <w:bookmarkStart w:id="33" w:name="_Toc59093094"/>
      <w:bookmarkStart w:id="34" w:name="_Toc155719829"/>
      <w:bookmarkStart w:id="35" w:name="_Toc163052541"/>
      <w:r w:rsidRPr="001C529E">
        <w:rPr>
          <w:rFonts w:asciiTheme="majorHAnsi" w:hAnsiTheme="majorHAnsi"/>
          <w:b w:val="0"/>
          <w:bCs/>
          <w:color w:val="146F8F" w:themeColor="accent1"/>
          <w:sz w:val="40"/>
          <w:szCs w:val="40"/>
        </w:rPr>
        <w:t>ASSETS, PROPERTIES AND ESTATES</w:t>
      </w:r>
      <w:bookmarkEnd w:id="33"/>
      <w:bookmarkEnd w:id="34"/>
      <w:bookmarkEnd w:id="35"/>
    </w:p>
    <w:p w14:paraId="169BDDC4" w14:textId="77777777" w:rsidR="001C529E" w:rsidRPr="001C529E" w:rsidRDefault="001C529E" w:rsidP="001C529E">
      <w:pPr>
        <w:rPr>
          <w:b w:val="0"/>
          <w:bCs/>
        </w:rPr>
      </w:pPr>
    </w:p>
    <w:p w14:paraId="74976844" w14:textId="77777777" w:rsidR="001C529E" w:rsidRPr="001C529E" w:rsidRDefault="001C529E" w:rsidP="001C529E">
      <w:pPr>
        <w:rPr>
          <w:b w:val="0"/>
          <w:bCs/>
        </w:rPr>
      </w:pPr>
    </w:p>
    <w:p w14:paraId="4A627C46" w14:textId="77777777" w:rsidR="001C529E" w:rsidRPr="001C529E" w:rsidRDefault="001C529E" w:rsidP="001C529E">
      <w:pPr>
        <w:rPr>
          <w:b w:val="0"/>
          <w:bCs/>
        </w:rPr>
      </w:pPr>
    </w:p>
    <w:p w14:paraId="3F4657E1" w14:textId="77777777" w:rsidR="001C529E" w:rsidRDefault="001C529E" w:rsidP="00F81F86">
      <w:pPr>
        <w:ind w:left="720" w:hanging="720"/>
        <w:rPr>
          <w:b w:val="0"/>
          <w:bCs/>
        </w:rPr>
      </w:pPr>
      <w:r w:rsidRPr="001C529E">
        <w:rPr>
          <w:b w:val="0"/>
          <w:bCs/>
        </w:rPr>
        <w:t>13.1</w:t>
      </w:r>
      <w:r w:rsidRPr="001C529E">
        <w:rPr>
          <w:b w:val="0"/>
          <w:bCs/>
        </w:rPr>
        <w:tab/>
        <w:t>The FC shall ensure that an appropriate and accurate Register of Assets and Investments is kept up to date.  The continued existence of tangible assets shown in the Register shall be verified at least annually, possibly in conjunction with a health and safety inspection of assets.</w:t>
      </w:r>
    </w:p>
    <w:p w14:paraId="1CCEA8A0" w14:textId="77777777" w:rsidR="00B65E4D" w:rsidRPr="001C529E" w:rsidRDefault="00B65E4D" w:rsidP="001C529E">
      <w:pPr>
        <w:rPr>
          <w:b w:val="0"/>
          <w:bCs/>
        </w:rPr>
      </w:pPr>
    </w:p>
    <w:p w14:paraId="7F382A0A" w14:textId="77777777" w:rsidR="00D06B2F" w:rsidRPr="00D06B2F" w:rsidRDefault="00D06B2F" w:rsidP="00D06B2F">
      <w:pPr>
        <w:outlineLvl w:val="1"/>
        <w:rPr>
          <w:rFonts w:asciiTheme="majorHAnsi" w:hAnsiTheme="majorHAnsi"/>
          <w:b w:val="0"/>
          <w:bCs/>
          <w:color w:val="146F8F" w:themeColor="accent1"/>
          <w:sz w:val="40"/>
          <w:szCs w:val="32"/>
        </w:rPr>
      </w:pPr>
      <w:bookmarkStart w:id="36" w:name="_Toc163052542"/>
      <w:r w:rsidRPr="00D06B2F">
        <w:rPr>
          <w:rFonts w:asciiTheme="majorHAnsi" w:hAnsiTheme="majorHAnsi"/>
          <w:b w:val="0"/>
          <w:bCs/>
          <w:color w:val="146F8F" w:themeColor="accent1"/>
          <w:sz w:val="40"/>
          <w:szCs w:val="32"/>
        </w:rPr>
        <w:t>INSURANCE</w:t>
      </w:r>
      <w:bookmarkEnd w:id="36"/>
    </w:p>
    <w:p w14:paraId="239ACE1B" w14:textId="26C6768A" w:rsidR="001C529E" w:rsidRPr="001C529E" w:rsidRDefault="001C529E" w:rsidP="00B65E4D">
      <w:pPr>
        <w:ind w:left="720" w:hanging="720"/>
        <w:rPr>
          <w:b w:val="0"/>
          <w:bCs/>
        </w:rPr>
      </w:pPr>
      <w:r w:rsidRPr="001C529E">
        <w:rPr>
          <w:b w:val="0"/>
          <w:bCs/>
        </w:rPr>
        <w:t>14.1.</w:t>
      </w:r>
      <w:r w:rsidRPr="001C529E">
        <w:rPr>
          <w:b w:val="0"/>
          <w:bCs/>
        </w:rPr>
        <w:tab/>
        <w:t>Following the annual risk assessment, the FC shall effect all insurances and negotiate all claims on the EALC’s insurers. The FC shall review insurance of all new risks, properties or vehicles which require to be insured and of any alterations affecting existing insurances.</w:t>
      </w:r>
    </w:p>
    <w:p w14:paraId="04E1B283" w14:textId="77777777" w:rsidR="001C529E" w:rsidRPr="001C529E" w:rsidRDefault="001C529E" w:rsidP="00B65E4D">
      <w:pPr>
        <w:ind w:left="720" w:hanging="720"/>
        <w:rPr>
          <w:b w:val="0"/>
          <w:bCs/>
        </w:rPr>
      </w:pPr>
      <w:r w:rsidRPr="001C529E">
        <w:rPr>
          <w:b w:val="0"/>
          <w:bCs/>
        </w:rPr>
        <w:t>14.2.</w:t>
      </w:r>
      <w:r w:rsidRPr="001C529E">
        <w:rPr>
          <w:b w:val="0"/>
          <w:bCs/>
        </w:rPr>
        <w:tab/>
        <w:t>The FC shall keep a record of all insurances effected by the EALC and the property and risks covered thereby and annually review it.</w:t>
      </w:r>
    </w:p>
    <w:p w14:paraId="6189F0C1" w14:textId="77777777" w:rsidR="001C529E" w:rsidRPr="001C529E" w:rsidRDefault="001C529E" w:rsidP="00B65E4D">
      <w:pPr>
        <w:ind w:left="720" w:hanging="720"/>
        <w:rPr>
          <w:b w:val="0"/>
          <w:bCs/>
        </w:rPr>
      </w:pPr>
      <w:r w:rsidRPr="001C529E">
        <w:rPr>
          <w:b w:val="0"/>
          <w:bCs/>
        </w:rPr>
        <w:t>14.3.</w:t>
      </w:r>
      <w:r w:rsidRPr="001C529E">
        <w:rPr>
          <w:b w:val="0"/>
          <w:bCs/>
        </w:rPr>
        <w:tab/>
        <w:t>The FC shall be notified of any loss liability or damage or of any event likely to lead to a claim, and shall report these to Chair of the Finance Sub-committee and Finance Sub-committee at the next available opportunity.</w:t>
      </w:r>
    </w:p>
    <w:p w14:paraId="583CB319" w14:textId="35CF6F9E" w:rsidR="001C529E" w:rsidRPr="001C529E" w:rsidRDefault="001C529E" w:rsidP="005953EC">
      <w:pPr>
        <w:ind w:left="720" w:hanging="720"/>
        <w:rPr>
          <w:b w:val="0"/>
          <w:bCs/>
        </w:rPr>
      </w:pPr>
      <w:r w:rsidRPr="001C529E">
        <w:rPr>
          <w:b w:val="0"/>
          <w:bCs/>
        </w:rPr>
        <w:t>14.4.</w:t>
      </w:r>
      <w:r w:rsidRPr="001C529E">
        <w:rPr>
          <w:b w:val="0"/>
          <w:bCs/>
        </w:rPr>
        <w:tab/>
        <w:t>All appropriate members and employees of the EALC shall be included in a suitable form of security or fidelity guarantee insurance which shall cover the maximum risk exposure as determined by the EALC, or duly delegated committee.</w:t>
      </w:r>
    </w:p>
    <w:p w14:paraId="76B3940A" w14:textId="77777777" w:rsidR="005953EC" w:rsidRPr="001C529E" w:rsidRDefault="005953EC" w:rsidP="00142FCC">
      <w:pPr>
        <w:framePr w:hSpace="180" w:wrap="around" w:vAnchor="page" w:hAnchor="page" w:x="696" w:y="12911"/>
        <w:spacing w:after="200"/>
        <w:outlineLvl w:val="1"/>
        <w:rPr>
          <w:rFonts w:asciiTheme="majorHAnsi" w:hAnsiTheme="majorHAnsi"/>
          <w:b w:val="0"/>
          <w:bCs/>
          <w:color w:val="146F8F" w:themeColor="accent1"/>
          <w:sz w:val="40"/>
          <w:szCs w:val="40"/>
        </w:rPr>
      </w:pPr>
      <w:bookmarkStart w:id="37" w:name="_Toc59093096"/>
      <w:bookmarkStart w:id="38" w:name="_Toc155719831"/>
      <w:bookmarkStart w:id="39" w:name="_Toc163052543"/>
      <w:r w:rsidRPr="001C529E">
        <w:rPr>
          <w:rFonts w:asciiTheme="majorHAnsi" w:hAnsiTheme="majorHAnsi"/>
          <w:b w:val="0"/>
          <w:bCs/>
          <w:color w:val="146F8F" w:themeColor="accent1"/>
          <w:sz w:val="40"/>
          <w:szCs w:val="40"/>
        </w:rPr>
        <w:t>RISK MANAGEMENT</w:t>
      </w:r>
      <w:bookmarkEnd w:id="37"/>
      <w:bookmarkEnd w:id="38"/>
      <w:bookmarkEnd w:id="39"/>
    </w:p>
    <w:p w14:paraId="6C8DDDC4" w14:textId="77777777" w:rsidR="00D50368" w:rsidRDefault="00D50368" w:rsidP="00D50368">
      <w:pPr>
        <w:rPr>
          <w:b w:val="0"/>
          <w:bCs/>
        </w:rPr>
      </w:pPr>
    </w:p>
    <w:p w14:paraId="11A0F918" w14:textId="77777777" w:rsidR="007775BE" w:rsidRDefault="007775BE" w:rsidP="00142FCC">
      <w:pPr>
        <w:ind w:left="720" w:hanging="720"/>
        <w:rPr>
          <w:b w:val="0"/>
          <w:bCs/>
        </w:rPr>
      </w:pPr>
    </w:p>
    <w:p w14:paraId="54186EF6" w14:textId="77777777" w:rsidR="007775BE" w:rsidRDefault="007775BE" w:rsidP="00142FCC">
      <w:pPr>
        <w:ind w:left="720" w:hanging="720"/>
        <w:rPr>
          <w:b w:val="0"/>
          <w:bCs/>
        </w:rPr>
      </w:pPr>
    </w:p>
    <w:p w14:paraId="0CE46368" w14:textId="6780D280" w:rsidR="001C529E" w:rsidRPr="001C529E" w:rsidRDefault="001C529E" w:rsidP="00142FCC">
      <w:pPr>
        <w:ind w:left="720" w:hanging="720"/>
        <w:rPr>
          <w:b w:val="0"/>
          <w:bCs/>
        </w:rPr>
      </w:pPr>
      <w:r w:rsidRPr="001C529E">
        <w:rPr>
          <w:b w:val="0"/>
          <w:bCs/>
        </w:rPr>
        <w:t>15.1.</w:t>
      </w:r>
      <w:r w:rsidRPr="001C529E">
        <w:rPr>
          <w:b w:val="0"/>
          <w:bCs/>
        </w:rPr>
        <w:tab/>
        <w:t>The EALC is responsible for putting in place arrangements for the management of risk. The FC shall prepare, for approval by the Finance Sub-Committee, risk management policy statements in respect of all activities of the EALC. Risk policy statements and consequential risk management arrangements shall be reviewed by the Finance Sub-Committee at least annually.</w:t>
      </w:r>
    </w:p>
    <w:p w14:paraId="43A412BB" w14:textId="77777777" w:rsidR="001C529E" w:rsidRPr="001C529E" w:rsidRDefault="001C529E" w:rsidP="00142FCC">
      <w:pPr>
        <w:ind w:left="720" w:hanging="720"/>
        <w:rPr>
          <w:b w:val="0"/>
          <w:bCs/>
        </w:rPr>
      </w:pPr>
      <w:r w:rsidRPr="001C529E">
        <w:rPr>
          <w:b w:val="0"/>
          <w:bCs/>
        </w:rPr>
        <w:lastRenderedPageBreak/>
        <w:t>15.2.</w:t>
      </w:r>
      <w:r w:rsidRPr="001C529E">
        <w:rPr>
          <w:b w:val="0"/>
          <w:bCs/>
        </w:rPr>
        <w:tab/>
        <w:t>When considering any new activity, the FC shall prepare a draft risk assessment including risk management proposals for consideration and adoption by the EALC, subsequent to the approval of the Finance Sub-committee and the Executive committee.</w:t>
      </w:r>
    </w:p>
    <w:p w14:paraId="086F692D" w14:textId="77777777" w:rsidR="001C529E" w:rsidRPr="001C529E" w:rsidRDefault="001C529E" w:rsidP="001C529E">
      <w:pPr>
        <w:rPr>
          <w:b w:val="0"/>
          <w:bCs/>
        </w:rPr>
      </w:pPr>
    </w:p>
    <w:p w14:paraId="3522A3A3" w14:textId="70C54926" w:rsidR="001C529E" w:rsidRPr="001C529E" w:rsidRDefault="00142FCC" w:rsidP="00D50368">
      <w:pPr>
        <w:spacing w:after="200"/>
        <w:outlineLvl w:val="1"/>
        <w:rPr>
          <w:rFonts w:asciiTheme="majorHAnsi" w:hAnsiTheme="majorHAnsi"/>
          <w:b w:val="0"/>
          <w:bCs/>
          <w:color w:val="146F8F" w:themeColor="accent1"/>
          <w:sz w:val="40"/>
          <w:szCs w:val="40"/>
        </w:rPr>
      </w:pPr>
      <w:bookmarkStart w:id="40" w:name="_Toc59093097"/>
      <w:bookmarkStart w:id="41" w:name="_Toc155719832"/>
      <w:bookmarkStart w:id="42" w:name="_Toc163052544"/>
      <w:r w:rsidRPr="001C529E">
        <w:rPr>
          <w:rFonts w:asciiTheme="majorHAnsi" w:hAnsiTheme="majorHAnsi"/>
          <w:b w:val="0"/>
          <w:bCs/>
          <w:color w:val="146F8F" w:themeColor="accent1"/>
          <w:sz w:val="40"/>
          <w:szCs w:val="40"/>
        </w:rPr>
        <w:t>SUSPENSION AND REVISION OF FINANCIAL REGULATIONS</w:t>
      </w:r>
      <w:bookmarkEnd w:id="40"/>
      <w:bookmarkEnd w:id="41"/>
      <w:bookmarkEnd w:id="42"/>
    </w:p>
    <w:p w14:paraId="0CEC7837" w14:textId="77777777" w:rsidR="001C529E" w:rsidRPr="001C529E" w:rsidRDefault="001C529E" w:rsidP="00142FCC">
      <w:pPr>
        <w:ind w:left="720" w:hanging="720"/>
        <w:rPr>
          <w:b w:val="0"/>
          <w:bCs/>
        </w:rPr>
      </w:pPr>
      <w:r w:rsidRPr="001C529E">
        <w:rPr>
          <w:b w:val="0"/>
          <w:bCs/>
        </w:rPr>
        <w:t>16.1.</w:t>
      </w:r>
      <w:r w:rsidRPr="001C529E">
        <w:rPr>
          <w:b w:val="0"/>
          <w:bCs/>
        </w:rPr>
        <w:tab/>
        <w:t>It shall be the duty of the EALC to review the Financial Regulations of the EALC annually. The FC shall make arrangements to monitor changes in legislation or proper practices and shall advise the EALC of any requirement for a consequential amendment to these financial regulations.</w:t>
      </w:r>
    </w:p>
    <w:p w14:paraId="66CC7AD8" w14:textId="77777777" w:rsidR="001C529E" w:rsidRDefault="001C529E" w:rsidP="00142FCC">
      <w:pPr>
        <w:ind w:left="720" w:hanging="720"/>
        <w:rPr>
          <w:b w:val="0"/>
          <w:bCs/>
        </w:rPr>
      </w:pPr>
      <w:r w:rsidRPr="001C529E">
        <w:rPr>
          <w:b w:val="0"/>
          <w:bCs/>
        </w:rPr>
        <w:t>16.2.</w:t>
      </w:r>
      <w:r w:rsidRPr="001C529E">
        <w:rPr>
          <w:b w:val="0"/>
          <w:bCs/>
        </w:rPr>
        <w:tab/>
        <w:t>The EALC may, by resolution of the EALC duly notified prior to the relevant meeting of EALC, suspend any part of these Financial Regulations provided that reasons for the suspension are recorded and that an assessment of the risks arising has been drawn up and presented in advance to all members of EALC.</w:t>
      </w:r>
    </w:p>
    <w:p w14:paraId="1D0D094D" w14:textId="77777777" w:rsidR="00142FCC" w:rsidRPr="001C529E" w:rsidRDefault="00142FCC" w:rsidP="00142FCC">
      <w:pPr>
        <w:ind w:left="720" w:hanging="720"/>
        <w:rPr>
          <w:b w:val="0"/>
          <w:bCs/>
        </w:rPr>
      </w:pPr>
    </w:p>
    <w:p w14:paraId="6590320E" w14:textId="67A4EF47" w:rsidR="001C529E" w:rsidRPr="001C529E" w:rsidRDefault="00142FCC" w:rsidP="00142FCC">
      <w:pPr>
        <w:spacing w:after="200"/>
        <w:outlineLvl w:val="1"/>
        <w:rPr>
          <w:rFonts w:asciiTheme="majorHAnsi" w:hAnsiTheme="majorHAnsi"/>
          <w:b w:val="0"/>
          <w:bCs/>
          <w:color w:val="146F8F" w:themeColor="accent1"/>
          <w:sz w:val="40"/>
          <w:szCs w:val="40"/>
        </w:rPr>
      </w:pPr>
      <w:bookmarkStart w:id="43" w:name="_Toc59093098"/>
      <w:bookmarkStart w:id="44" w:name="_Toc155719833"/>
      <w:bookmarkStart w:id="45" w:name="_Toc163052545"/>
      <w:r w:rsidRPr="001C529E">
        <w:rPr>
          <w:rFonts w:asciiTheme="majorHAnsi" w:hAnsiTheme="majorHAnsi"/>
          <w:b w:val="0"/>
          <w:bCs/>
          <w:color w:val="146F8F" w:themeColor="accent1"/>
          <w:sz w:val="40"/>
          <w:szCs w:val="40"/>
        </w:rPr>
        <w:t>MANAGEMENT OF THIRD PARTY CLIENT FUND</w:t>
      </w:r>
      <w:bookmarkEnd w:id="43"/>
      <w:r w:rsidRPr="001C529E">
        <w:rPr>
          <w:rFonts w:asciiTheme="majorHAnsi" w:hAnsiTheme="majorHAnsi"/>
          <w:b w:val="0"/>
          <w:bCs/>
          <w:color w:val="146F8F" w:themeColor="accent1"/>
          <w:sz w:val="40"/>
          <w:szCs w:val="40"/>
        </w:rPr>
        <w:t>ING STREAMS</w:t>
      </w:r>
      <w:bookmarkEnd w:id="44"/>
      <w:bookmarkEnd w:id="45"/>
    </w:p>
    <w:p w14:paraId="67DD3B58" w14:textId="77777777" w:rsidR="001C529E" w:rsidRPr="001C529E" w:rsidRDefault="001C529E" w:rsidP="001C529E">
      <w:pPr>
        <w:rPr>
          <w:b w:val="0"/>
          <w:bCs/>
        </w:rPr>
      </w:pPr>
      <w:r w:rsidRPr="001C529E">
        <w:rPr>
          <w:b w:val="0"/>
          <w:bCs/>
        </w:rPr>
        <w:t>CIF Panel:</w:t>
      </w:r>
    </w:p>
    <w:p w14:paraId="2D3A8D44" w14:textId="77777777" w:rsidR="001C529E" w:rsidRPr="001C529E" w:rsidRDefault="001C529E" w:rsidP="00142FCC">
      <w:pPr>
        <w:ind w:left="720" w:hanging="720"/>
        <w:rPr>
          <w:b w:val="0"/>
          <w:bCs/>
        </w:rPr>
      </w:pPr>
      <w:r w:rsidRPr="001C529E">
        <w:rPr>
          <w:b w:val="0"/>
          <w:bCs/>
        </w:rPr>
        <w:t xml:space="preserve">17.1 </w:t>
      </w:r>
      <w:r w:rsidRPr="001C529E">
        <w:rPr>
          <w:b w:val="0"/>
          <w:bCs/>
        </w:rPr>
        <w:tab/>
        <w:t xml:space="preserve">There will first be an application form necessary for the Applicants to complete. This is then submitted to EALC for processing.  </w:t>
      </w:r>
    </w:p>
    <w:p w14:paraId="3A4A2B91" w14:textId="77777777" w:rsidR="001C529E" w:rsidRPr="001C529E" w:rsidRDefault="001C529E" w:rsidP="00142FCC">
      <w:pPr>
        <w:ind w:left="720" w:hanging="720"/>
        <w:rPr>
          <w:b w:val="0"/>
          <w:bCs/>
        </w:rPr>
      </w:pPr>
      <w:r w:rsidRPr="001C529E">
        <w:rPr>
          <w:b w:val="0"/>
          <w:bCs/>
        </w:rPr>
        <w:t xml:space="preserve">17.2 </w:t>
      </w:r>
      <w:r w:rsidRPr="001C529E">
        <w:rPr>
          <w:b w:val="0"/>
          <w:bCs/>
        </w:rPr>
        <w:tab/>
        <w:t xml:space="preserve">This will require the necessary checks to be carried out, to comply with the Third Party funding criteria.  Once the application is checked and meets the criteria it will then be submitted to the Panel for approval, where a final decision will be made.  </w:t>
      </w:r>
    </w:p>
    <w:p w14:paraId="4A76268D" w14:textId="77777777" w:rsidR="001C529E" w:rsidRPr="001C529E" w:rsidRDefault="001C529E" w:rsidP="00142FCC">
      <w:pPr>
        <w:ind w:left="720" w:hanging="720"/>
        <w:rPr>
          <w:b w:val="0"/>
          <w:bCs/>
        </w:rPr>
      </w:pPr>
      <w:r w:rsidRPr="001C529E">
        <w:rPr>
          <w:b w:val="0"/>
          <w:bCs/>
        </w:rPr>
        <w:t xml:space="preserve">17.3 </w:t>
      </w:r>
      <w:r w:rsidRPr="001C529E">
        <w:rPr>
          <w:b w:val="0"/>
          <w:bCs/>
        </w:rPr>
        <w:tab/>
        <w:t xml:space="preserve">After due consideration by the Panel the Chairman will authorise and sign the selected application. Essex County Council or Approved Third Party will have given prior authorisation for the selected applicants to receive the grant funding. </w:t>
      </w:r>
    </w:p>
    <w:p w14:paraId="31B1D700" w14:textId="77777777" w:rsidR="001C529E" w:rsidRPr="001C529E" w:rsidRDefault="001C529E" w:rsidP="001C529E">
      <w:pPr>
        <w:rPr>
          <w:b w:val="0"/>
          <w:bCs/>
        </w:rPr>
      </w:pPr>
      <w:r w:rsidRPr="001C529E">
        <w:rPr>
          <w:b w:val="0"/>
          <w:bCs/>
        </w:rPr>
        <w:t xml:space="preserve">17.4 </w:t>
      </w:r>
      <w:r w:rsidRPr="001C529E">
        <w:rPr>
          <w:b w:val="0"/>
          <w:bCs/>
        </w:rPr>
        <w:tab/>
        <w:t xml:space="preserve">A final list of approved applicants will be collected with a total fund amount. </w:t>
      </w:r>
    </w:p>
    <w:p w14:paraId="0E91E46F" w14:textId="77777777" w:rsidR="001C529E" w:rsidRPr="001C529E" w:rsidRDefault="001C529E" w:rsidP="00142FCC">
      <w:pPr>
        <w:ind w:left="720" w:hanging="720"/>
        <w:rPr>
          <w:b w:val="0"/>
          <w:bCs/>
        </w:rPr>
      </w:pPr>
      <w:r w:rsidRPr="001C529E">
        <w:rPr>
          <w:b w:val="0"/>
          <w:bCs/>
        </w:rPr>
        <w:t xml:space="preserve">17.5 </w:t>
      </w:r>
      <w:r w:rsidRPr="001C529E">
        <w:rPr>
          <w:b w:val="0"/>
          <w:bCs/>
        </w:rPr>
        <w:tab/>
        <w:t xml:space="preserve">The total figure for the funding will be submitted to Essex Council County or approved Third Party for release to EALC, to then distribute the approved grants. </w:t>
      </w:r>
    </w:p>
    <w:p w14:paraId="0DF52A1A" w14:textId="77777777" w:rsidR="001C529E" w:rsidRPr="001C529E" w:rsidRDefault="001C529E" w:rsidP="00142FCC">
      <w:pPr>
        <w:ind w:left="720" w:hanging="720"/>
        <w:rPr>
          <w:b w:val="0"/>
          <w:bCs/>
        </w:rPr>
      </w:pPr>
      <w:r w:rsidRPr="001C529E">
        <w:rPr>
          <w:b w:val="0"/>
          <w:bCs/>
        </w:rPr>
        <w:t>17.6</w:t>
      </w:r>
      <w:r w:rsidRPr="001C529E">
        <w:rPr>
          <w:b w:val="0"/>
          <w:bCs/>
        </w:rPr>
        <w:tab/>
        <w:t xml:space="preserve">The FC will be responsible for carrying out the necessary checks to ensure that full authorisation has been made for the applicant to receive such allocated funds. </w:t>
      </w:r>
    </w:p>
    <w:p w14:paraId="115CEEA1" w14:textId="77777777" w:rsidR="001C529E" w:rsidRDefault="001C529E" w:rsidP="00142FCC">
      <w:pPr>
        <w:ind w:left="720" w:hanging="720"/>
        <w:rPr>
          <w:b w:val="0"/>
          <w:bCs/>
        </w:rPr>
      </w:pPr>
      <w:r w:rsidRPr="001C529E">
        <w:rPr>
          <w:b w:val="0"/>
          <w:bCs/>
        </w:rPr>
        <w:t xml:space="preserve">17.7 </w:t>
      </w:r>
      <w:r w:rsidRPr="001C529E">
        <w:rPr>
          <w:b w:val="0"/>
          <w:bCs/>
        </w:rPr>
        <w:tab/>
        <w:t>The management of the Third Party Client Funds is for the process of making a financial transaction between ECC, Approved Third Party and the Applicant only. There will be no excess funds held by EALC.</w:t>
      </w:r>
    </w:p>
    <w:p w14:paraId="60655598" w14:textId="77777777" w:rsidR="00D50368" w:rsidRPr="001C529E" w:rsidRDefault="00D50368" w:rsidP="00142FCC">
      <w:pPr>
        <w:ind w:left="720" w:hanging="720"/>
        <w:rPr>
          <w:b w:val="0"/>
          <w:bCs/>
        </w:rPr>
      </w:pPr>
    </w:p>
    <w:p w14:paraId="353B5F65" w14:textId="77777777" w:rsidR="001C529E" w:rsidRPr="001C529E" w:rsidRDefault="001C529E" w:rsidP="001C529E">
      <w:pPr>
        <w:rPr>
          <w:b w:val="0"/>
          <w:bCs/>
        </w:rPr>
      </w:pPr>
      <w:r w:rsidRPr="001C529E">
        <w:rPr>
          <w:b w:val="0"/>
          <w:bCs/>
        </w:rPr>
        <w:lastRenderedPageBreak/>
        <w:t>Non CIF funding streams</w:t>
      </w:r>
    </w:p>
    <w:p w14:paraId="41C7756A" w14:textId="77777777" w:rsidR="001C529E" w:rsidRPr="001C529E" w:rsidRDefault="001C529E" w:rsidP="00142FCC">
      <w:pPr>
        <w:ind w:left="720" w:hanging="720"/>
        <w:rPr>
          <w:b w:val="0"/>
          <w:bCs/>
        </w:rPr>
      </w:pPr>
      <w:r w:rsidRPr="001C529E">
        <w:rPr>
          <w:b w:val="0"/>
          <w:bCs/>
        </w:rPr>
        <w:t>17.8</w:t>
      </w:r>
      <w:r w:rsidRPr="001C529E">
        <w:rPr>
          <w:b w:val="0"/>
          <w:bCs/>
        </w:rPr>
        <w:tab/>
        <w:t>The Chairman and the Chair of the Finance Sub-committee of the EALC will delegate authority to the CEO and RFO to implement the ‘Steps of Internal Control’ document for the purpose of managing grant funding streams on behalf of Essex County Council and approved Third Parties when emergency funding streams are required to be administered in a short timeframe in line with the agreed Service Level Agreement.</w:t>
      </w:r>
    </w:p>
    <w:p w14:paraId="1BF0478A" w14:textId="77777777" w:rsidR="001C529E" w:rsidRPr="001C529E" w:rsidRDefault="001C529E" w:rsidP="00142FCC">
      <w:pPr>
        <w:ind w:left="720" w:hanging="720"/>
        <w:rPr>
          <w:b w:val="0"/>
          <w:bCs/>
        </w:rPr>
      </w:pPr>
      <w:r w:rsidRPr="001C529E">
        <w:rPr>
          <w:b w:val="0"/>
          <w:bCs/>
        </w:rPr>
        <w:t>17.9</w:t>
      </w:r>
      <w:r w:rsidRPr="001C529E">
        <w:rPr>
          <w:b w:val="0"/>
          <w:bCs/>
        </w:rPr>
        <w:tab/>
        <w:t>Internal Controls implemented will ensure there are three levels of internal control for payment processing with a clear audit trail from authorisation at Essex County Council or Approved Third Party to the final payment to approved applicant.</w:t>
      </w:r>
    </w:p>
    <w:p w14:paraId="6BF53F6A" w14:textId="77777777" w:rsidR="001C529E" w:rsidRPr="001C529E" w:rsidRDefault="001C529E" w:rsidP="006E4303">
      <w:pPr>
        <w:spacing w:before="100" w:beforeAutospacing="1" w:after="100" w:afterAutospacing="1"/>
        <w:ind w:left="720" w:hanging="720"/>
        <w:rPr>
          <w:b w:val="0"/>
          <w:bCs/>
          <w:i/>
          <w:iCs/>
        </w:rPr>
      </w:pPr>
      <w:r w:rsidRPr="001C529E">
        <w:rPr>
          <w:b w:val="0"/>
          <w:bCs/>
          <w:i/>
          <w:iCs/>
        </w:rPr>
        <w:t>17.10</w:t>
      </w:r>
      <w:r w:rsidRPr="001C529E">
        <w:rPr>
          <w:b w:val="0"/>
          <w:bCs/>
          <w:i/>
          <w:iCs/>
        </w:rPr>
        <w:tab/>
        <w:t>The Steps of Internal Control for Management of Grant Funding Streams on behalf of Essex County Council and other ‘Approved Partners’:</w:t>
      </w:r>
    </w:p>
    <w:p w14:paraId="3A8EADE2" w14:textId="77777777" w:rsidR="001C529E" w:rsidRPr="001C529E" w:rsidRDefault="001C529E" w:rsidP="001C529E">
      <w:pPr>
        <w:spacing w:before="100" w:beforeAutospacing="1" w:after="100" w:afterAutospacing="1"/>
        <w:rPr>
          <w:b w:val="0"/>
          <w:bCs/>
        </w:rPr>
      </w:pPr>
      <w:r w:rsidRPr="001C529E">
        <w:rPr>
          <w:b w:val="0"/>
          <w:bCs/>
        </w:rPr>
        <w:t>1. Funding is received from ECC and or other ‘Approved Partners’, the funds are allocated to the correct earmarked code.</w:t>
      </w:r>
    </w:p>
    <w:p w14:paraId="0EB191FE" w14:textId="77777777" w:rsidR="001C529E" w:rsidRPr="001C529E" w:rsidRDefault="001C529E" w:rsidP="001C529E">
      <w:pPr>
        <w:spacing w:before="100" w:beforeAutospacing="1" w:after="100" w:afterAutospacing="1"/>
        <w:rPr>
          <w:b w:val="0"/>
          <w:bCs/>
        </w:rPr>
      </w:pPr>
      <w:r w:rsidRPr="001C529E">
        <w:rPr>
          <w:b w:val="0"/>
          <w:bCs/>
        </w:rPr>
        <w:t xml:space="preserve">2. Funding Officer receives and processes applications. </w:t>
      </w:r>
    </w:p>
    <w:p w14:paraId="4D3A7D69" w14:textId="77777777" w:rsidR="001C529E" w:rsidRPr="001C529E" w:rsidRDefault="001C529E" w:rsidP="001C529E">
      <w:pPr>
        <w:spacing w:before="100" w:beforeAutospacing="1" w:after="100" w:afterAutospacing="1"/>
        <w:rPr>
          <w:b w:val="0"/>
          <w:bCs/>
        </w:rPr>
      </w:pPr>
      <w:r w:rsidRPr="001C529E">
        <w:rPr>
          <w:b w:val="0"/>
          <w:bCs/>
        </w:rPr>
        <w:t>3. Funding Officer seeks approval from ECC /Funding provider to pay the organisations.</w:t>
      </w:r>
    </w:p>
    <w:p w14:paraId="57EA1191" w14:textId="77777777" w:rsidR="001C529E" w:rsidRPr="001C529E" w:rsidRDefault="001C529E" w:rsidP="001C529E">
      <w:pPr>
        <w:spacing w:before="100" w:beforeAutospacing="1" w:after="100" w:afterAutospacing="1"/>
        <w:rPr>
          <w:b w:val="0"/>
          <w:bCs/>
        </w:rPr>
      </w:pPr>
      <w:r w:rsidRPr="001C529E">
        <w:rPr>
          <w:b w:val="0"/>
          <w:bCs/>
        </w:rPr>
        <w:t>4. Funding Officer produces a summary of payments to be made and sends the report to the FC to input the payments on the Unity Foodbank Account.</w:t>
      </w:r>
    </w:p>
    <w:p w14:paraId="49B0BB25" w14:textId="77777777" w:rsidR="001C529E" w:rsidRPr="001C529E" w:rsidRDefault="001C529E" w:rsidP="001C529E">
      <w:pPr>
        <w:spacing w:before="100" w:beforeAutospacing="1" w:after="100" w:afterAutospacing="1"/>
        <w:rPr>
          <w:b w:val="0"/>
          <w:bCs/>
        </w:rPr>
      </w:pPr>
      <w:r w:rsidRPr="001C529E">
        <w:rPr>
          <w:b w:val="0"/>
          <w:bCs/>
        </w:rPr>
        <w:t>5. The FC will check the audit trail from the point of authorisation through to payment by checking the following documents:</w:t>
      </w:r>
    </w:p>
    <w:p w14:paraId="1C08619F" w14:textId="77777777" w:rsidR="001C529E" w:rsidRPr="001C529E" w:rsidRDefault="001C529E" w:rsidP="00F0008A">
      <w:pPr>
        <w:numPr>
          <w:ilvl w:val="0"/>
          <w:numId w:val="3"/>
        </w:numPr>
        <w:spacing w:before="100" w:beforeAutospacing="1" w:after="100" w:afterAutospacing="1" w:line="240" w:lineRule="auto"/>
        <w:rPr>
          <w:rFonts w:eastAsia="Times New Roman"/>
          <w:b w:val="0"/>
          <w:bCs/>
        </w:rPr>
      </w:pPr>
      <w:r w:rsidRPr="001C529E">
        <w:rPr>
          <w:rFonts w:eastAsia="Times New Roman"/>
          <w:b w:val="0"/>
          <w:bCs/>
        </w:rPr>
        <w:t>ECC/Funding provider Approved spreadsheet (original source)</w:t>
      </w:r>
    </w:p>
    <w:p w14:paraId="0895C8D0" w14:textId="77777777" w:rsidR="001C529E" w:rsidRPr="001C529E" w:rsidRDefault="001C529E" w:rsidP="00F0008A">
      <w:pPr>
        <w:numPr>
          <w:ilvl w:val="0"/>
          <w:numId w:val="3"/>
        </w:numPr>
        <w:spacing w:before="100" w:beforeAutospacing="1" w:after="100" w:afterAutospacing="1" w:line="240" w:lineRule="auto"/>
        <w:rPr>
          <w:rFonts w:eastAsia="Times New Roman"/>
          <w:b w:val="0"/>
          <w:bCs/>
        </w:rPr>
      </w:pPr>
      <w:r w:rsidRPr="001C529E">
        <w:rPr>
          <w:rFonts w:eastAsia="Times New Roman"/>
          <w:b w:val="0"/>
          <w:bCs/>
        </w:rPr>
        <w:t>Application forms and the bank details (original source)</w:t>
      </w:r>
    </w:p>
    <w:p w14:paraId="754581F1" w14:textId="77777777" w:rsidR="001C529E" w:rsidRPr="001C529E" w:rsidRDefault="001C529E" w:rsidP="00F0008A">
      <w:pPr>
        <w:numPr>
          <w:ilvl w:val="0"/>
          <w:numId w:val="3"/>
        </w:numPr>
        <w:spacing w:before="100" w:beforeAutospacing="1" w:after="100" w:afterAutospacing="1" w:line="240" w:lineRule="auto"/>
        <w:rPr>
          <w:rFonts w:eastAsia="Times New Roman"/>
          <w:b w:val="0"/>
          <w:bCs/>
        </w:rPr>
      </w:pPr>
      <w:r w:rsidRPr="001C529E">
        <w:rPr>
          <w:rFonts w:eastAsia="Times New Roman"/>
          <w:b w:val="0"/>
          <w:bCs/>
        </w:rPr>
        <w:t>Print out of the transactions on Unity Foodbank Account awaiting authorisation (original source)</w:t>
      </w:r>
    </w:p>
    <w:p w14:paraId="0696E51A" w14:textId="77777777" w:rsidR="001C529E" w:rsidRPr="001C529E" w:rsidRDefault="001C529E" w:rsidP="00F0008A">
      <w:pPr>
        <w:numPr>
          <w:ilvl w:val="0"/>
          <w:numId w:val="3"/>
        </w:numPr>
        <w:spacing w:before="100" w:beforeAutospacing="1" w:after="100" w:afterAutospacing="1" w:line="240" w:lineRule="auto"/>
        <w:rPr>
          <w:rFonts w:eastAsia="Times New Roman"/>
          <w:b w:val="0"/>
          <w:bCs/>
        </w:rPr>
      </w:pPr>
      <w:r w:rsidRPr="001C529E">
        <w:rPr>
          <w:rFonts w:eastAsia="Times New Roman"/>
          <w:b w:val="0"/>
          <w:bCs/>
        </w:rPr>
        <w:t>FC will instruct the CEO to authorise the payments on the bank. The CEO will check the audit trail and authorise the payments to be released from the Unity Foodbank Account.</w:t>
      </w:r>
    </w:p>
    <w:p w14:paraId="65DFD54F" w14:textId="77777777" w:rsidR="001C529E" w:rsidRPr="001C529E" w:rsidRDefault="001C529E" w:rsidP="001C529E">
      <w:pPr>
        <w:spacing w:before="100" w:beforeAutospacing="1" w:after="100" w:afterAutospacing="1"/>
        <w:rPr>
          <w:b w:val="0"/>
          <w:bCs/>
        </w:rPr>
      </w:pPr>
      <w:r w:rsidRPr="001C529E">
        <w:rPr>
          <w:b w:val="0"/>
          <w:bCs/>
        </w:rPr>
        <w:t>6. Appropriate Accounting arrangements will be made within Sage to enable Sage reports for the individual funding streams to be produced.</w:t>
      </w:r>
    </w:p>
    <w:p w14:paraId="570720BF" w14:textId="77777777" w:rsidR="001C529E" w:rsidRPr="001C529E" w:rsidRDefault="001C529E" w:rsidP="001C529E">
      <w:pPr>
        <w:spacing w:before="100" w:beforeAutospacing="1" w:after="100" w:afterAutospacing="1"/>
        <w:rPr>
          <w:b w:val="0"/>
          <w:bCs/>
        </w:rPr>
      </w:pPr>
      <w:r w:rsidRPr="001C529E">
        <w:rPr>
          <w:b w:val="0"/>
          <w:bCs/>
        </w:rPr>
        <w:t>Monthly reports will be produced by the funding officer for Essex County Council/Funding provider, and the EALC. The FC will reconcile these reports to the Sage reports.</w:t>
      </w:r>
    </w:p>
    <w:p w14:paraId="4780328D" w14:textId="77777777" w:rsidR="001C529E" w:rsidRPr="001C529E" w:rsidRDefault="001C529E" w:rsidP="001C529E">
      <w:pPr>
        <w:spacing w:before="100" w:beforeAutospacing="1" w:after="100" w:afterAutospacing="1"/>
        <w:rPr>
          <w:b w:val="0"/>
          <w:bCs/>
        </w:rPr>
      </w:pPr>
      <w:r w:rsidRPr="001C529E">
        <w:rPr>
          <w:b w:val="0"/>
          <w:bCs/>
        </w:rPr>
        <w:t>The Sage Accounts will be the primary formal records for Grant Funding, any records kept by the Funding Officer or Essex County Council will be subsidiary records.</w:t>
      </w:r>
    </w:p>
    <w:p w14:paraId="1C202C08" w14:textId="77777777" w:rsidR="001C529E" w:rsidRPr="001C529E" w:rsidRDefault="001C529E" w:rsidP="001C529E">
      <w:pPr>
        <w:spacing w:before="100" w:beforeAutospacing="1" w:after="100" w:afterAutospacing="1"/>
        <w:rPr>
          <w:b w:val="0"/>
          <w:bCs/>
        </w:rPr>
      </w:pPr>
      <w:r w:rsidRPr="001C529E">
        <w:rPr>
          <w:b w:val="0"/>
          <w:bCs/>
        </w:rPr>
        <w:lastRenderedPageBreak/>
        <w:t>7. Monthly Bank Reconciliations of the Funding Unity Bank Account with the balances on the individual funding stream codes.</w:t>
      </w:r>
    </w:p>
    <w:p w14:paraId="1945FC76" w14:textId="77777777" w:rsidR="001C529E" w:rsidRPr="001C529E" w:rsidRDefault="001C529E" w:rsidP="006E621A">
      <w:pPr>
        <w:ind w:left="720" w:hanging="720"/>
        <w:rPr>
          <w:b w:val="0"/>
          <w:bCs/>
        </w:rPr>
      </w:pPr>
      <w:r w:rsidRPr="001C529E">
        <w:rPr>
          <w:b w:val="0"/>
          <w:bCs/>
        </w:rPr>
        <w:t>17.11</w:t>
      </w:r>
      <w:r w:rsidRPr="001C529E">
        <w:rPr>
          <w:b w:val="0"/>
          <w:bCs/>
        </w:rPr>
        <w:tab/>
        <w:t xml:space="preserve">Any re-imbursement for the management of the funding streams will be accounted for in the main EALC accounts.  </w:t>
      </w:r>
    </w:p>
    <w:p w14:paraId="7EAB97C4" w14:textId="61DC929A" w:rsidR="001C529E" w:rsidRPr="001C529E" w:rsidRDefault="001C529E" w:rsidP="00D50368">
      <w:pPr>
        <w:ind w:left="720" w:hanging="720"/>
        <w:rPr>
          <w:b w:val="0"/>
          <w:bCs/>
        </w:rPr>
      </w:pPr>
      <w:r w:rsidRPr="001C529E">
        <w:rPr>
          <w:b w:val="0"/>
          <w:bCs/>
        </w:rPr>
        <w:t>17.12</w:t>
      </w:r>
      <w:r w:rsidRPr="001C529E">
        <w:rPr>
          <w:b w:val="0"/>
          <w:bCs/>
        </w:rPr>
        <w:tab/>
        <w:t xml:space="preserve">Any funds remaining after the funding stream has closed will be returned to ECC or Approved Third Party as soon as is possible. </w:t>
      </w:r>
    </w:p>
    <w:p w14:paraId="17EA3E14" w14:textId="77777777" w:rsidR="001C529E" w:rsidRPr="001C529E" w:rsidRDefault="001C529E" w:rsidP="001C529E">
      <w:pPr>
        <w:rPr>
          <w:b w:val="0"/>
          <w:bCs/>
        </w:rPr>
      </w:pPr>
    </w:p>
    <w:p w14:paraId="40ED752C" w14:textId="3ACE182C" w:rsidR="001C529E" w:rsidRPr="001C529E" w:rsidRDefault="006E621A" w:rsidP="006E621A">
      <w:pPr>
        <w:spacing w:after="200"/>
        <w:outlineLvl w:val="1"/>
        <w:rPr>
          <w:rFonts w:asciiTheme="majorHAnsi" w:hAnsiTheme="majorHAnsi"/>
          <w:b w:val="0"/>
          <w:bCs/>
          <w:color w:val="146F8F" w:themeColor="accent1"/>
          <w:sz w:val="40"/>
          <w:szCs w:val="40"/>
        </w:rPr>
      </w:pPr>
      <w:bookmarkStart w:id="46" w:name="_Toc59093099"/>
      <w:bookmarkStart w:id="47" w:name="_Toc155719834"/>
      <w:bookmarkStart w:id="48" w:name="_Toc163052546"/>
      <w:r w:rsidRPr="001C529E">
        <w:rPr>
          <w:rFonts w:asciiTheme="majorHAnsi" w:hAnsiTheme="majorHAnsi"/>
          <w:b w:val="0"/>
          <w:bCs/>
          <w:color w:val="146F8F" w:themeColor="accent1"/>
          <w:sz w:val="40"/>
          <w:szCs w:val="40"/>
        </w:rPr>
        <w:t>CLIENT/ THIRD PARTY FUNDS</w:t>
      </w:r>
      <w:bookmarkEnd w:id="46"/>
      <w:bookmarkEnd w:id="47"/>
      <w:bookmarkEnd w:id="48"/>
      <w:r w:rsidRPr="001C529E">
        <w:rPr>
          <w:rFonts w:asciiTheme="majorHAnsi" w:hAnsiTheme="majorHAnsi"/>
          <w:b w:val="0"/>
          <w:bCs/>
          <w:color w:val="146F8F" w:themeColor="accent1"/>
          <w:sz w:val="40"/>
          <w:szCs w:val="40"/>
        </w:rPr>
        <w:t xml:space="preserve"> </w:t>
      </w:r>
    </w:p>
    <w:p w14:paraId="70B4F990" w14:textId="77777777" w:rsidR="001C529E" w:rsidRPr="001C529E" w:rsidRDefault="001C529E" w:rsidP="006E4303">
      <w:pPr>
        <w:ind w:left="720" w:hanging="720"/>
        <w:rPr>
          <w:b w:val="0"/>
          <w:bCs/>
        </w:rPr>
      </w:pPr>
      <w:r w:rsidRPr="001C529E">
        <w:rPr>
          <w:b w:val="0"/>
          <w:bCs/>
        </w:rPr>
        <w:t>18.1</w:t>
      </w:r>
      <w:r w:rsidRPr="001C529E">
        <w:rPr>
          <w:b w:val="0"/>
          <w:bCs/>
        </w:rPr>
        <w:tab/>
        <w:t>Third Party Funds will be held in the Unity Trust account ending 671. The EALC will make it clear to the Third Party that they accept no responsibility for any financial loss arising as a result of the failure of Unity Trust Bank. The FSCS limit of £85,000 shall first be applied to EALC funds held and any excess will then be applied to Third Party Funds.</w:t>
      </w:r>
    </w:p>
    <w:p w14:paraId="69D70EAF" w14:textId="77777777" w:rsidR="001C529E" w:rsidRPr="001C529E" w:rsidRDefault="001C529E" w:rsidP="006E4303">
      <w:pPr>
        <w:ind w:left="720" w:hanging="720"/>
        <w:rPr>
          <w:b w:val="0"/>
          <w:bCs/>
        </w:rPr>
      </w:pPr>
      <w:r w:rsidRPr="001C529E">
        <w:rPr>
          <w:b w:val="0"/>
          <w:bCs/>
        </w:rPr>
        <w:t xml:space="preserve">18.2 </w:t>
      </w:r>
      <w:r w:rsidRPr="001C529E">
        <w:rPr>
          <w:b w:val="0"/>
          <w:bCs/>
        </w:rPr>
        <w:tab/>
        <w:t xml:space="preserve">Third Party Funds are used for appropriate purposes only, Client funds are for the use of the Third Party matters only. </w:t>
      </w:r>
    </w:p>
    <w:p w14:paraId="7A5B35B3" w14:textId="77777777" w:rsidR="001C529E" w:rsidRPr="001C529E" w:rsidRDefault="001C529E" w:rsidP="006E4303">
      <w:pPr>
        <w:ind w:left="720" w:hanging="720"/>
        <w:rPr>
          <w:b w:val="0"/>
          <w:bCs/>
        </w:rPr>
      </w:pPr>
      <w:r w:rsidRPr="001C529E">
        <w:rPr>
          <w:b w:val="0"/>
          <w:bCs/>
        </w:rPr>
        <w:t>18.3</w:t>
      </w:r>
      <w:r w:rsidRPr="001C529E">
        <w:rPr>
          <w:b w:val="0"/>
          <w:bCs/>
        </w:rPr>
        <w:tab/>
        <w:t xml:space="preserve">Detailed accounting records are kept by the FC to show accurately the position with regard to the money held for each Third Party / Client. </w:t>
      </w:r>
    </w:p>
    <w:p w14:paraId="182803F9" w14:textId="77777777" w:rsidR="001C529E" w:rsidRPr="001C529E" w:rsidRDefault="001C529E" w:rsidP="006E4303">
      <w:pPr>
        <w:ind w:left="720" w:hanging="720"/>
        <w:rPr>
          <w:b w:val="0"/>
          <w:bCs/>
        </w:rPr>
      </w:pPr>
      <w:r w:rsidRPr="001C529E">
        <w:rPr>
          <w:b w:val="0"/>
          <w:bCs/>
        </w:rPr>
        <w:t>18.4</w:t>
      </w:r>
      <w:r w:rsidRPr="001C529E">
        <w:rPr>
          <w:b w:val="0"/>
          <w:bCs/>
        </w:rPr>
        <w:tab/>
        <w:t xml:space="preserve">EALC will co-operate with Third Party / Client inspection checking compliance with their requirements. </w:t>
      </w:r>
    </w:p>
    <w:p w14:paraId="522D2951" w14:textId="77777777" w:rsidR="001C529E" w:rsidRPr="001C529E" w:rsidRDefault="001C529E" w:rsidP="006E4303">
      <w:pPr>
        <w:ind w:left="720" w:hanging="720"/>
        <w:rPr>
          <w:b w:val="0"/>
          <w:bCs/>
        </w:rPr>
      </w:pPr>
      <w:r w:rsidRPr="001C529E">
        <w:rPr>
          <w:b w:val="0"/>
          <w:bCs/>
        </w:rPr>
        <w:t>18.5</w:t>
      </w:r>
      <w:r w:rsidRPr="001C529E">
        <w:rPr>
          <w:b w:val="0"/>
          <w:bCs/>
        </w:rPr>
        <w:tab/>
        <w:t xml:space="preserve">The FC will account appropriately for any interest accumulated on other people’s money. </w:t>
      </w:r>
    </w:p>
    <w:p w14:paraId="2996FBAB" w14:textId="77777777" w:rsidR="001C529E" w:rsidRPr="001C529E" w:rsidRDefault="001C529E" w:rsidP="001C529E">
      <w:pPr>
        <w:rPr>
          <w:b w:val="0"/>
          <w:bCs/>
        </w:rPr>
      </w:pPr>
      <w:r w:rsidRPr="001C529E">
        <w:rPr>
          <w:b w:val="0"/>
          <w:bCs/>
        </w:rPr>
        <w:t>18.6</w:t>
      </w:r>
      <w:r w:rsidRPr="001C529E">
        <w:rPr>
          <w:b w:val="0"/>
          <w:bCs/>
        </w:rPr>
        <w:tab/>
        <w:t xml:space="preserve">The FC will prepare Annual Financial Reports as required by Third Party and EALC.   </w:t>
      </w:r>
    </w:p>
    <w:p w14:paraId="0E52A134" w14:textId="77777777" w:rsidR="001C529E" w:rsidRPr="001C529E" w:rsidRDefault="001C529E" w:rsidP="001C529E">
      <w:pPr>
        <w:rPr>
          <w:b w:val="0"/>
          <w:bCs/>
        </w:rPr>
      </w:pPr>
    </w:p>
    <w:p w14:paraId="12FEFBAB" w14:textId="77777777" w:rsidR="001C529E" w:rsidRPr="001C529E" w:rsidRDefault="001C529E" w:rsidP="001C529E">
      <w:pPr>
        <w:rPr>
          <w:b w:val="0"/>
          <w:bCs/>
        </w:rPr>
      </w:pPr>
    </w:p>
    <w:p w14:paraId="5B09964D" w14:textId="24E69671" w:rsidR="001C529E" w:rsidRPr="001C529E" w:rsidRDefault="006E4303" w:rsidP="006E4303">
      <w:pPr>
        <w:spacing w:after="200"/>
        <w:outlineLvl w:val="1"/>
        <w:rPr>
          <w:rFonts w:asciiTheme="majorHAnsi" w:hAnsiTheme="majorHAnsi"/>
          <w:b w:val="0"/>
          <w:bCs/>
          <w:color w:val="146F8F" w:themeColor="accent1"/>
          <w:sz w:val="40"/>
          <w:szCs w:val="40"/>
        </w:rPr>
      </w:pPr>
      <w:bookmarkStart w:id="49" w:name="_Toc59093100"/>
      <w:bookmarkStart w:id="50" w:name="_Toc155719835"/>
      <w:bookmarkStart w:id="51" w:name="_Toc163052547"/>
      <w:r w:rsidRPr="001C529E">
        <w:rPr>
          <w:rFonts w:asciiTheme="majorHAnsi" w:hAnsiTheme="majorHAnsi"/>
          <w:b w:val="0"/>
          <w:bCs/>
          <w:color w:val="146F8F" w:themeColor="accent1"/>
          <w:sz w:val="40"/>
          <w:szCs w:val="40"/>
        </w:rPr>
        <w:t>VAT</w:t>
      </w:r>
      <w:bookmarkEnd w:id="49"/>
      <w:bookmarkEnd w:id="50"/>
      <w:bookmarkEnd w:id="51"/>
    </w:p>
    <w:p w14:paraId="19D7F73E" w14:textId="77777777" w:rsidR="001C529E" w:rsidRPr="001C529E" w:rsidRDefault="001C529E" w:rsidP="006E4303">
      <w:pPr>
        <w:ind w:left="720" w:hanging="720"/>
        <w:rPr>
          <w:b w:val="0"/>
          <w:bCs/>
        </w:rPr>
      </w:pPr>
      <w:r w:rsidRPr="001C529E">
        <w:rPr>
          <w:b w:val="0"/>
          <w:bCs/>
        </w:rPr>
        <w:t>19.1</w:t>
      </w:r>
      <w:r w:rsidRPr="001C529E">
        <w:rPr>
          <w:b w:val="0"/>
          <w:bCs/>
        </w:rPr>
        <w:tab/>
        <w:t>In line with HMRC regulations and making tax digital, the FC must ensure to submit quarterly VAT returns within the making tax digital requirements.</w:t>
      </w:r>
    </w:p>
    <w:p w14:paraId="0D34D540" w14:textId="77777777" w:rsidR="001C529E" w:rsidRPr="001C529E" w:rsidRDefault="001C529E" w:rsidP="006E4303">
      <w:pPr>
        <w:ind w:left="720" w:hanging="720"/>
        <w:rPr>
          <w:b w:val="0"/>
          <w:bCs/>
        </w:rPr>
      </w:pPr>
      <w:r w:rsidRPr="001C529E">
        <w:rPr>
          <w:b w:val="0"/>
          <w:bCs/>
        </w:rPr>
        <w:t>19.2</w:t>
      </w:r>
      <w:r w:rsidRPr="001C529E">
        <w:rPr>
          <w:b w:val="0"/>
          <w:bCs/>
        </w:rPr>
        <w:tab/>
        <w:t>The FC must ensure the correct amount of VAT to be charged to the members for services provided.</w:t>
      </w:r>
    </w:p>
    <w:p w14:paraId="3EE5B5EB" w14:textId="77777777" w:rsidR="001C529E" w:rsidRPr="001C529E" w:rsidRDefault="001C529E" w:rsidP="006E4303">
      <w:pPr>
        <w:ind w:left="720" w:hanging="720"/>
        <w:rPr>
          <w:b w:val="0"/>
          <w:bCs/>
        </w:rPr>
      </w:pPr>
      <w:r w:rsidRPr="001C529E">
        <w:rPr>
          <w:b w:val="0"/>
          <w:bCs/>
        </w:rPr>
        <w:t>19.3</w:t>
      </w:r>
      <w:r w:rsidRPr="001C529E">
        <w:rPr>
          <w:b w:val="0"/>
          <w:bCs/>
        </w:rPr>
        <w:tab/>
        <w:t>The FC must ensure to reclaim or pay over the correct amount of VAT to HMRC in accordance with the relevant VAT notices.</w:t>
      </w:r>
    </w:p>
    <w:p w14:paraId="0D80BEA8" w14:textId="77777777" w:rsidR="001C529E" w:rsidRPr="001C529E" w:rsidRDefault="001C529E" w:rsidP="006E4303">
      <w:pPr>
        <w:ind w:left="720" w:hanging="720"/>
        <w:rPr>
          <w:b w:val="0"/>
          <w:bCs/>
        </w:rPr>
      </w:pPr>
      <w:r w:rsidRPr="001C529E">
        <w:rPr>
          <w:b w:val="0"/>
          <w:bCs/>
        </w:rPr>
        <w:t>19.4</w:t>
      </w:r>
      <w:r w:rsidRPr="001C529E">
        <w:rPr>
          <w:b w:val="0"/>
          <w:bCs/>
        </w:rPr>
        <w:tab/>
        <w:t>The VAT payment to be made via a direct debit set up or transfer in a timely manner to avoid any surcharge.</w:t>
      </w:r>
    </w:p>
    <w:p w14:paraId="1F1EF50C" w14:textId="77777777" w:rsidR="001C529E" w:rsidRPr="001C529E" w:rsidRDefault="001C529E" w:rsidP="001C529E">
      <w:pPr>
        <w:spacing w:after="200" w:line="240" w:lineRule="auto"/>
        <w:ind w:left="567" w:hanging="567"/>
        <w:jc w:val="both"/>
        <w:rPr>
          <w:rFonts w:eastAsia="Times New Roman" w:cs="Times New Roman"/>
          <w:b w:val="0"/>
          <w:bCs/>
          <w:color w:val="auto"/>
          <w:sz w:val="22"/>
          <w:szCs w:val="20"/>
          <w:lang w:eastAsia="en-GB"/>
        </w:rPr>
      </w:pPr>
    </w:p>
    <w:p w14:paraId="2AD8137B" w14:textId="77777777" w:rsidR="001C529E" w:rsidRPr="001C529E" w:rsidRDefault="001C529E" w:rsidP="00D50368">
      <w:pPr>
        <w:rPr>
          <w:b w:val="0"/>
          <w:bCs/>
          <w:lang w:bidi="en-GB"/>
        </w:rPr>
      </w:pPr>
      <w:r w:rsidRPr="001C529E">
        <w:rPr>
          <w:b w:val="0"/>
          <w:bCs/>
          <w:noProof/>
        </w:rPr>
        <mc:AlternateContent>
          <mc:Choice Requires="wps">
            <w:drawing>
              <wp:anchor distT="36576" distB="36576" distL="36576" distR="36576" simplePos="0" relativeHeight="251695616" behindDoc="0" locked="0" layoutInCell="1" allowOverlap="1" wp14:anchorId="3E70196B" wp14:editId="6D8BFF80">
                <wp:simplePos x="0" y="0"/>
                <wp:positionH relativeFrom="column">
                  <wp:posOffset>8719820</wp:posOffset>
                </wp:positionH>
                <wp:positionV relativeFrom="paragraph">
                  <wp:posOffset>1116330</wp:posOffset>
                </wp:positionV>
                <wp:extent cx="4439285" cy="428625"/>
                <wp:effectExtent l="4445" t="1905" r="4445" b="7620"/>
                <wp:wrapNone/>
                <wp:docPr id="458" name="Rectangle: Rounded Corners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9285" cy="428625"/>
                        </a:xfrm>
                        <a:prstGeom prst="roundRect">
                          <a:avLst>
                            <a:gd name="adj" fmla="val 16667"/>
                          </a:avLst>
                        </a:prstGeom>
                        <a:solidFill>
                          <a:srgbClr val="BED7EF"/>
                        </a:solidFill>
                        <a:ln>
                          <a:noFill/>
                        </a:ln>
                        <a:effectLst/>
                        <a:extLst>
                          <a:ext uri="{91240B29-F687-4F45-9708-019B960494DF}">
                            <a14:hiddenLine xmlns:a14="http://schemas.microsoft.com/office/drawing/2010/main" w="25400"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2C680DA2" w14:textId="77777777" w:rsidR="001C529E" w:rsidRDefault="001C529E" w:rsidP="001C529E">
                            <w:pPr>
                              <w:widowControl w:val="0"/>
                              <w:rPr>
                                <w:szCs w:val="28"/>
                              </w:rPr>
                            </w:pPr>
                            <w:r>
                              <w:rPr>
                                <w:szCs w:val="28"/>
                              </w:rPr>
                              <w:t>Excellent training, provided both inhouse and online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70196B" id="Rectangle: Rounded Corners 458" o:spid="_x0000_s1030" style="position:absolute;margin-left:686.6pt;margin-top:87.9pt;width:349.55pt;height:33.75pt;z-index:2516956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" fillcolor="#bed7ef" stroked="f" strokeweight="2pt">
                <v:shadow color="black"/>
                <v:textbox inset="2.88pt,2.88pt,2.88pt,2.88pt">
                  <w:txbxContent>
                    <w:p w14:paraId="2C680DA2" w14:textId="77777777" w:rsidR="001C529E" w:rsidRDefault="001C529E" w:rsidP="001C529E">
                      <w:pPr>
                        <w:widowControl w:val="0"/>
                        <w:rPr>
                          <w:szCs w:val="28"/>
                        </w:rPr>
                      </w:pPr>
                      <w:r>
                        <w:rPr>
                          <w:szCs w:val="28"/>
                        </w:rPr>
                        <w:t>Excellent training, provided both inhouse and online</w:t>
                      </w:r>
                    </w:p>
                  </w:txbxContent>
                </v:textbox>
              </v:roundrect>
            </w:pict>
          </mc:Fallback>
        </mc:AlternateContent>
      </w:r>
      <w:r w:rsidRPr="001C529E">
        <w:rPr>
          <w:b w:val="0"/>
          <w:bCs/>
          <w:noProof/>
        </w:rPr>
        <mc:AlternateContent>
          <mc:Choice Requires="wps">
            <w:drawing>
              <wp:anchor distT="36576" distB="36576" distL="36576" distR="36576" simplePos="0" relativeHeight="251692544" behindDoc="0" locked="0" layoutInCell="1" allowOverlap="1" wp14:anchorId="2ED5C557" wp14:editId="5A006D8D">
                <wp:simplePos x="0" y="0"/>
                <wp:positionH relativeFrom="column">
                  <wp:posOffset>8613140</wp:posOffset>
                </wp:positionH>
                <wp:positionV relativeFrom="paragraph">
                  <wp:posOffset>1277620</wp:posOffset>
                </wp:positionV>
                <wp:extent cx="4330700" cy="398780"/>
                <wp:effectExtent l="2540" t="1270" r="635" b="0"/>
                <wp:wrapNone/>
                <wp:docPr id="457" name="Rectangle: Rounded Corners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0700" cy="398780"/>
                        </a:xfrm>
                        <a:prstGeom prst="roundRect">
                          <a:avLst>
                            <a:gd name="adj" fmla="val 16667"/>
                          </a:avLst>
                        </a:prstGeom>
                        <a:solidFill>
                          <a:srgbClr val="C0C0C0"/>
                        </a:solidFill>
                        <a:ln>
                          <a:noFill/>
                        </a:ln>
                        <a:effectLst/>
                        <a:extLst>
                          <a:ext uri="{91240B29-F687-4F45-9708-019B960494DF}">
                            <a14:hiddenLine xmlns:a14="http://schemas.microsoft.com/office/drawing/2010/main" w="25400"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77568C" id="Rectangle: Rounded Corners 457" o:spid="_x0000_s1026" style="position:absolute;margin-left:678.2pt;margin-top:100.6pt;width:341pt;height:31.4pt;z-index:2516925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" fillcolor="silver" stroked="f" strokeweight="2pt">
                <v:shadow color="black"/>
                <v:textbox inset="2.88pt,2.88pt,2.88pt,2.88pt"/>
              </v:roundrect>
            </w:pict>
          </mc:Fallback>
        </mc:AlternateContent>
      </w:r>
      <w:r w:rsidRPr="001C529E">
        <w:rPr>
          <w:b w:val="0"/>
          <w:bCs/>
          <w:noProof/>
        </w:rPr>
        <mc:AlternateContent>
          <mc:Choice Requires="wps">
            <w:drawing>
              <wp:anchor distT="36576" distB="36576" distL="36576" distR="36576" simplePos="0" relativeHeight="251689472" behindDoc="0" locked="0" layoutInCell="1" allowOverlap="1" wp14:anchorId="5D7796FB" wp14:editId="4FE81671">
                <wp:simplePos x="0" y="0"/>
                <wp:positionH relativeFrom="column">
                  <wp:posOffset>8926830</wp:posOffset>
                </wp:positionH>
                <wp:positionV relativeFrom="paragraph">
                  <wp:posOffset>1674495</wp:posOffset>
                </wp:positionV>
                <wp:extent cx="4439285" cy="428625"/>
                <wp:effectExtent l="1905" t="7620" r="6985" b="1905"/>
                <wp:wrapNone/>
                <wp:docPr id="456" name="Rectangle: Rounded Corners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9285" cy="428625"/>
                        </a:xfrm>
                        <a:prstGeom prst="roundRect">
                          <a:avLst>
                            <a:gd name="adj" fmla="val 16667"/>
                          </a:avLst>
                        </a:prstGeom>
                        <a:solidFill>
                          <a:srgbClr val="BED7EF"/>
                        </a:solidFill>
                        <a:ln>
                          <a:noFill/>
                        </a:ln>
                        <a:effectLst/>
                        <a:extLst>
                          <a:ext uri="{91240B29-F687-4F45-9708-019B960494DF}">
                            <a14:hiddenLine xmlns:a14="http://schemas.microsoft.com/office/drawing/2010/main" w="25400"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2EDFB833" w14:textId="77777777" w:rsidR="001C529E" w:rsidRDefault="001C529E" w:rsidP="001C529E">
                            <w:pPr>
                              <w:widowControl w:val="0"/>
                              <w:rPr>
                                <w:szCs w:val="28"/>
                              </w:rPr>
                            </w:pPr>
                            <w:r>
                              <w:rPr>
                                <w:szCs w:val="28"/>
                              </w:rPr>
                              <w:t>Excellent training, provided both inhouse and online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7796FB" id="Rectangle: Rounded Corners 456" o:spid="_x0000_s1031" style="position:absolute;margin-left:702.9pt;margin-top:131.85pt;width:349.55pt;height:33.75pt;z-index:2516894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" fillcolor="#bed7ef" stroked="f" strokeweight="2pt">
                <v:shadow color="black"/>
                <v:textbox inset="2.88pt,2.88pt,2.88pt,2.88pt">
                  <w:txbxContent>
                    <w:p w14:paraId="2EDFB833" w14:textId="77777777" w:rsidR="001C529E" w:rsidRDefault="001C529E" w:rsidP="001C529E">
                      <w:pPr>
                        <w:widowControl w:val="0"/>
                        <w:rPr>
                          <w:szCs w:val="28"/>
                        </w:rPr>
                      </w:pPr>
                      <w:r>
                        <w:rPr>
                          <w:szCs w:val="28"/>
                        </w:rPr>
                        <w:t>Excellent training, provided both inhouse and online</w:t>
                      </w:r>
                    </w:p>
                  </w:txbxContent>
                </v:textbox>
              </v:roundrect>
            </w:pict>
          </mc:Fallback>
        </mc:AlternateContent>
      </w:r>
      <w:r w:rsidRPr="001C529E">
        <w:rPr>
          <w:b w:val="0"/>
          <w:bCs/>
          <w:noProof/>
        </w:rPr>
        <mc:AlternateContent>
          <mc:Choice Requires="wps">
            <w:drawing>
              <wp:anchor distT="36576" distB="36576" distL="36576" distR="36576" simplePos="0" relativeHeight="251686400" behindDoc="0" locked="0" layoutInCell="1" allowOverlap="1" wp14:anchorId="15B1BF2D" wp14:editId="5EFFD7D2">
                <wp:simplePos x="0" y="0"/>
                <wp:positionH relativeFrom="column">
                  <wp:posOffset>8820150</wp:posOffset>
                </wp:positionH>
                <wp:positionV relativeFrom="paragraph">
                  <wp:posOffset>1835785</wp:posOffset>
                </wp:positionV>
                <wp:extent cx="4330700" cy="398145"/>
                <wp:effectExtent l="0" t="6985" r="3175" b="4445"/>
                <wp:wrapNone/>
                <wp:docPr id="455" name="Rectangle: Rounded Corners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0700" cy="398145"/>
                        </a:xfrm>
                        <a:prstGeom prst="roundRect">
                          <a:avLst>
                            <a:gd name="adj" fmla="val 16667"/>
                          </a:avLst>
                        </a:prstGeom>
                        <a:solidFill>
                          <a:srgbClr val="C0C0C0"/>
                        </a:solidFill>
                        <a:ln>
                          <a:noFill/>
                        </a:ln>
                        <a:effectLst/>
                        <a:extLst>
                          <a:ext uri="{91240B29-F687-4F45-9708-019B960494DF}">
                            <a14:hiddenLine xmlns:a14="http://schemas.microsoft.com/office/drawing/2010/main" w="25400"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E06451" id="Rectangle: Rounded Corners 455" o:spid="_x0000_s1026" style="position:absolute;margin-left:694.5pt;margin-top:144.55pt;width:341pt;height:31.35pt;z-index:2516864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" fillcolor="silver" stroked="f" strokeweight="2pt">
                <v:shadow color="black"/>
                <v:textbox inset="2.88pt,2.88pt,2.88pt,2.88pt"/>
              </v:roundrect>
            </w:pict>
          </mc:Fallback>
        </mc:AlternateContent>
      </w:r>
      <w:r w:rsidRPr="001C529E">
        <w:rPr>
          <w:b w:val="0"/>
          <w:bCs/>
          <w:noProof/>
        </w:rPr>
        <mc:AlternateContent>
          <mc:Choice Requires="wps">
            <w:drawing>
              <wp:anchor distT="36576" distB="36576" distL="36576" distR="36576" simplePos="0" relativeHeight="251683328" behindDoc="0" locked="0" layoutInCell="1" allowOverlap="1" wp14:anchorId="18076F27" wp14:editId="703FF92A">
                <wp:simplePos x="0" y="0"/>
                <wp:positionH relativeFrom="column">
                  <wp:posOffset>9232900</wp:posOffset>
                </wp:positionH>
                <wp:positionV relativeFrom="paragraph">
                  <wp:posOffset>2610485</wp:posOffset>
                </wp:positionV>
                <wp:extent cx="4439285" cy="428625"/>
                <wp:effectExtent l="3175" t="635" r="5715" b="8890"/>
                <wp:wrapNone/>
                <wp:docPr id="454" name="Rectangle: Rounded Corners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9285" cy="428625"/>
                        </a:xfrm>
                        <a:prstGeom prst="roundRect">
                          <a:avLst>
                            <a:gd name="adj" fmla="val 16667"/>
                          </a:avLst>
                        </a:prstGeom>
                        <a:solidFill>
                          <a:srgbClr val="BED7EF"/>
                        </a:solidFill>
                        <a:ln>
                          <a:noFill/>
                        </a:ln>
                        <a:effectLst/>
                        <a:extLst>
                          <a:ext uri="{91240B29-F687-4F45-9708-019B960494DF}">
                            <a14:hiddenLine xmlns:a14="http://schemas.microsoft.com/office/drawing/2010/main" w="25400"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57AA46C8" w14:textId="77777777" w:rsidR="001C529E" w:rsidRDefault="001C529E" w:rsidP="001C529E">
                            <w:pPr>
                              <w:widowControl w:val="0"/>
                              <w:rPr>
                                <w:szCs w:val="28"/>
                              </w:rPr>
                            </w:pPr>
                            <w:r>
                              <w:rPr>
                                <w:szCs w:val="28"/>
                              </w:rPr>
                              <w:t>Excellent training, provided both inhouse and online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076F27" id="Rectangle: Rounded Corners 454" o:spid="_x0000_s1032" style="position:absolute;margin-left:727pt;margin-top:205.55pt;width:349.55pt;height:33.75pt;z-index:2516833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" fillcolor="#bed7ef" stroked="f" strokeweight="2pt">
                <v:shadow color="black"/>
                <v:textbox inset="2.88pt,2.88pt,2.88pt,2.88pt">
                  <w:txbxContent>
                    <w:p w14:paraId="57AA46C8" w14:textId="77777777" w:rsidR="001C529E" w:rsidRDefault="001C529E" w:rsidP="001C529E">
                      <w:pPr>
                        <w:widowControl w:val="0"/>
                        <w:rPr>
                          <w:szCs w:val="28"/>
                        </w:rPr>
                      </w:pPr>
                      <w:r>
                        <w:rPr>
                          <w:szCs w:val="28"/>
                        </w:rPr>
                        <w:t>Excellent training, provided both inhouse and online</w:t>
                      </w:r>
                    </w:p>
                  </w:txbxContent>
                </v:textbox>
              </v:roundrect>
            </w:pict>
          </mc:Fallback>
        </mc:AlternateContent>
      </w:r>
      <w:r w:rsidRPr="001C529E">
        <w:rPr>
          <w:b w:val="0"/>
          <w:bCs/>
          <w:noProof/>
        </w:rPr>
        <mc:AlternateContent>
          <mc:Choice Requires="wps">
            <w:drawing>
              <wp:anchor distT="36576" distB="36576" distL="36576" distR="36576" simplePos="0" relativeHeight="251680256" behindDoc="0" locked="0" layoutInCell="1" allowOverlap="1" wp14:anchorId="6146C3D5" wp14:editId="72D39AB7">
                <wp:simplePos x="0" y="0"/>
                <wp:positionH relativeFrom="column">
                  <wp:posOffset>9126220</wp:posOffset>
                </wp:positionH>
                <wp:positionV relativeFrom="paragraph">
                  <wp:posOffset>2771775</wp:posOffset>
                </wp:positionV>
                <wp:extent cx="4330700" cy="398145"/>
                <wp:effectExtent l="1270" t="0" r="1905" b="1905"/>
                <wp:wrapNone/>
                <wp:docPr id="453" name="Rectangle: Rounded Corners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0700" cy="398145"/>
                        </a:xfrm>
                        <a:prstGeom prst="roundRect">
                          <a:avLst>
                            <a:gd name="adj" fmla="val 16667"/>
                          </a:avLst>
                        </a:prstGeom>
                        <a:solidFill>
                          <a:srgbClr val="C0C0C0"/>
                        </a:solidFill>
                        <a:ln>
                          <a:noFill/>
                        </a:ln>
                        <a:effectLst/>
                        <a:extLst>
                          <a:ext uri="{91240B29-F687-4F45-9708-019B960494DF}">
                            <a14:hiddenLine xmlns:a14="http://schemas.microsoft.com/office/drawing/2010/main" w="25400"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001E31" id="Rectangle: Rounded Corners 453" o:spid="_x0000_s1026" style="position:absolute;margin-left:718.6pt;margin-top:218.25pt;width:341pt;height:31.35pt;z-index:2516802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" fillcolor="silver" stroked="f" strokeweight="2pt">
                <v:shadow color="black"/>
                <v:textbox inset="2.88pt,2.88pt,2.88pt,2.88pt"/>
              </v:roundrect>
            </w:pict>
          </mc:Fallback>
        </mc:AlternateContent>
      </w:r>
      <w:r w:rsidRPr="001C529E">
        <w:rPr>
          <w:b w:val="0"/>
          <w:bCs/>
          <w:noProof/>
        </w:rPr>
        <mc:AlternateContent>
          <mc:Choice Requires="wps">
            <w:drawing>
              <wp:anchor distT="36576" distB="36576" distL="36576" distR="36576" simplePos="0" relativeHeight="251677184" behindDoc="0" locked="0" layoutInCell="1" allowOverlap="1" wp14:anchorId="3AE3649A" wp14:editId="4097472E">
                <wp:simplePos x="0" y="0"/>
                <wp:positionH relativeFrom="column">
                  <wp:posOffset>311785</wp:posOffset>
                </wp:positionH>
                <wp:positionV relativeFrom="paragraph">
                  <wp:posOffset>9298940</wp:posOffset>
                </wp:positionV>
                <wp:extent cx="6367780" cy="1146810"/>
                <wp:effectExtent l="6985" t="2540" r="6985" b="3175"/>
                <wp:wrapNone/>
                <wp:docPr id="452" name="Rectangle: Rounded Corners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7780" cy="1146810"/>
                        </a:xfrm>
                        <a:prstGeom prst="roundRect">
                          <a:avLst>
                            <a:gd name="adj" fmla="val 16667"/>
                          </a:avLst>
                        </a:prstGeom>
                        <a:solidFill>
                          <a:srgbClr val="BED7EF"/>
                        </a:solidFill>
                        <a:ln>
                          <a:noFill/>
                        </a:ln>
                        <a:effectLst/>
                        <a:extLst>
                          <a:ext uri="{91240B29-F687-4F45-9708-019B960494DF}">
                            <a14:hiddenLine xmlns:a14="http://schemas.microsoft.com/office/drawing/2010/main" w="25400"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3A6A40B9" w14:textId="77777777" w:rsidR="001C529E" w:rsidRDefault="001C529E" w:rsidP="001C529E">
                            <w:pPr>
                              <w:widowControl w:val="0"/>
                              <w:rPr>
                                <w:szCs w:val="28"/>
                              </w:rPr>
                            </w:pPr>
                            <w:r>
                              <w:rPr>
                                <w:szCs w:val="28"/>
                              </w:rPr>
                              <w:t>Approved Recognized Training Provider for CiLCA, Certificate in Local Council Administration. Leading in the Country with the most CiLCA Qualified Clerks. 9 Clerks achieved their qualification in 2022-2023 with 18 working towards the qualification this year.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E3649A" id="Rectangle: Rounded Corners 452" o:spid="_x0000_s1033" style="position:absolute;margin-left:24.55pt;margin-top:732.2pt;width:501.4pt;height:90.3pt;z-index:2516771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" fillcolor="#bed7ef" stroked="f" strokeweight="2pt">
                <v:shadow color="black"/>
                <v:textbox inset="2.88pt,2.88pt,2.88pt,2.88pt">
                  <w:txbxContent>
                    <w:p w14:paraId="3A6A40B9" w14:textId="77777777" w:rsidR="001C529E" w:rsidRDefault="001C529E" w:rsidP="001C529E">
                      <w:pPr>
                        <w:widowControl w:val="0"/>
                        <w:rPr>
                          <w:szCs w:val="28"/>
                        </w:rPr>
                      </w:pPr>
                      <w:r>
                        <w:rPr>
                          <w:szCs w:val="28"/>
                        </w:rPr>
                        <w:t>Approved Recognized Training Provider for CiLCA, Certificate in Local Council Administration. Leading in the Country with the most CiLCA Qualified Clerks. 9 Clerks achieved their qualification in 2022-2023 with 18 working towards the qualification this year.</w:t>
                      </w:r>
                    </w:p>
                  </w:txbxContent>
                </v:textbox>
              </v:roundrect>
            </w:pict>
          </mc:Fallback>
        </mc:AlternateContent>
      </w:r>
      <w:r w:rsidRPr="001C529E">
        <w:rPr>
          <w:b w:val="0"/>
          <w:bCs/>
          <w:noProof/>
        </w:rPr>
        <mc:AlternateContent>
          <mc:Choice Requires="wps">
            <w:drawing>
              <wp:anchor distT="36576" distB="36576" distL="36576" distR="36576" simplePos="0" relativeHeight="251674112" behindDoc="0" locked="0" layoutInCell="1" allowOverlap="1" wp14:anchorId="06928462" wp14:editId="3DED60D2">
                <wp:simplePos x="0" y="0"/>
                <wp:positionH relativeFrom="column">
                  <wp:posOffset>9728200</wp:posOffset>
                </wp:positionH>
                <wp:positionV relativeFrom="paragraph">
                  <wp:posOffset>3825240</wp:posOffset>
                </wp:positionV>
                <wp:extent cx="4438650" cy="428625"/>
                <wp:effectExtent l="3175" t="5715" r="6350" b="3810"/>
                <wp:wrapNone/>
                <wp:docPr id="451" name="Rectangle: Rounded Corners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8650" cy="428625"/>
                        </a:xfrm>
                        <a:prstGeom prst="roundRect">
                          <a:avLst>
                            <a:gd name="adj" fmla="val 16667"/>
                          </a:avLst>
                        </a:prstGeom>
                        <a:solidFill>
                          <a:srgbClr val="BED7EF"/>
                        </a:solidFill>
                        <a:ln>
                          <a:noFill/>
                        </a:ln>
                        <a:effectLst/>
                        <a:extLst>
                          <a:ext uri="{91240B29-F687-4F45-9708-019B960494DF}">
                            <a14:hiddenLine xmlns:a14="http://schemas.microsoft.com/office/drawing/2010/main" w="25400"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1941B96C" w14:textId="77777777" w:rsidR="001C529E" w:rsidRDefault="001C529E" w:rsidP="001C529E">
                            <w:pPr>
                              <w:widowControl w:val="0"/>
                              <w:rPr>
                                <w:szCs w:val="28"/>
                              </w:rPr>
                            </w:pPr>
                            <w:r>
                              <w:rPr>
                                <w:szCs w:val="28"/>
                              </w:rPr>
                              <w:t>Excellent training, provided both inhouse and online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928462" id="Rectangle: Rounded Corners 451" o:spid="_x0000_s1034" style="position:absolute;margin-left:766pt;margin-top:301.2pt;width:349.5pt;height:33.75pt;z-index:2516741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" fillcolor="#bed7ef" stroked="f" strokeweight="2pt">
                <v:shadow color="black"/>
                <v:textbox inset="2.88pt,2.88pt,2.88pt,2.88pt">
                  <w:txbxContent>
                    <w:p w14:paraId="1941B96C" w14:textId="77777777" w:rsidR="001C529E" w:rsidRDefault="001C529E" w:rsidP="001C529E">
                      <w:pPr>
                        <w:widowControl w:val="0"/>
                        <w:rPr>
                          <w:szCs w:val="28"/>
                        </w:rPr>
                      </w:pPr>
                      <w:r>
                        <w:rPr>
                          <w:szCs w:val="28"/>
                        </w:rPr>
                        <w:t>Excellent training, provided both inhouse and online</w:t>
                      </w:r>
                    </w:p>
                  </w:txbxContent>
                </v:textbox>
              </v:roundrect>
            </w:pict>
          </mc:Fallback>
        </mc:AlternateContent>
      </w:r>
      <w:r w:rsidRPr="001C529E">
        <w:rPr>
          <w:b w:val="0"/>
          <w:bCs/>
          <w:noProof/>
        </w:rPr>
        <mc:AlternateContent>
          <mc:Choice Requires="wps">
            <w:drawing>
              <wp:anchor distT="36576" distB="36576" distL="36576" distR="36576" simplePos="0" relativeHeight="251671040" behindDoc="0" locked="0" layoutInCell="1" allowOverlap="1" wp14:anchorId="56A81B20" wp14:editId="0A25755E">
                <wp:simplePos x="0" y="0"/>
                <wp:positionH relativeFrom="column">
                  <wp:posOffset>9621520</wp:posOffset>
                </wp:positionH>
                <wp:positionV relativeFrom="paragraph">
                  <wp:posOffset>3986530</wp:posOffset>
                </wp:positionV>
                <wp:extent cx="4330065" cy="398780"/>
                <wp:effectExtent l="1270" t="5080" r="2540" b="5715"/>
                <wp:wrapNone/>
                <wp:docPr id="450" name="Rectangle: Rounded Corners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0065" cy="398780"/>
                        </a:xfrm>
                        <a:prstGeom prst="roundRect">
                          <a:avLst>
                            <a:gd name="adj" fmla="val 16667"/>
                          </a:avLst>
                        </a:prstGeom>
                        <a:solidFill>
                          <a:srgbClr val="C0C0C0"/>
                        </a:solidFill>
                        <a:ln>
                          <a:noFill/>
                        </a:ln>
                        <a:effectLst/>
                        <a:extLst>
                          <a:ext uri="{91240B29-F687-4F45-9708-019B960494DF}">
                            <a14:hiddenLine xmlns:a14="http://schemas.microsoft.com/office/drawing/2010/main" w="25400"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000000"/>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87D1DA" id="Rectangle: Rounded Corners 450" o:spid="_x0000_s1026" style="position:absolute;margin-left:757.6pt;margin-top:313.9pt;width:340.95pt;height:31.4pt;z-index:2516710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" fillcolor="silver" stroked="f" strokeweight="2pt">
                <v:shadow color="black"/>
                <v:textbox inset="2.88pt,2.88pt,2.88pt,2.88pt"/>
              </v:roundrect>
            </w:pict>
          </mc:Fallback>
        </mc:AlternateContent>
      </w:r>
      <w:r w:rsidRPr="001C529E">
        <w:rPr>
          <w:b w:val="0"/>
          <w:bCs/>
          <w:noProof/>
        </w:rPr>
        <w:drawing>
          <wp:anchor distT="0" distB="0" distL="114300" distR="114300" simplePos="0" relativeHeight="251667968" behindDoc="0" locked="0" layoutInCell="1" allowOverlap="1" wp14:anchorId="5A144959" wp14:editId="574ECFFF">
            <wp:simplePos x="0" y="0"/>
            <wp:positionH relativeFrom="margin">
              <wp:posOffset>-19072225</wp:posOffset>
            </wp:positionH>
            <wp:positionV relativeFrom="paragraph">
              <wp:posOffset>-1107440</wp:posOffset>
            </wp:positionV>
            <wp:extent cx="7563485" cy="11146155"/>
            <wp:effectExtent l="0" t="0" r="0" b="0"/>
            <wp:wrapNone/>
            <wp:docPr id="62" name="Picture 62" descr="A group of colorful cu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group of colorful cubes&#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63485" cy="11146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529E">
        <w:rPr>
          <w:b w:val="0"/>
          <w:bCs/>
          <w:noProof/>
        </w:rPr>
        <w:drawing>
          <wp:anchor distT="0" distB="0" distL="114300" distR="114300" simplePos="0" relativeHeight="251664896" behindDoc="0" locked="0" layoutInCell="1" allowOverlap="1" wp14:anchorId="058E3C5D" wp14:editId="3CAE5D47">
            <wp:simplePos x="0" y="0"/>
            <wp:positionH relativeFrom="margin">
              <wp:posOffset>-18620740</wp:posOffset>
            </wp:positionH>
            <wp:positionV relativeFrom="paragraph">
              <wp:posOffset>-358775</wp:posOffset>
            </wp:positionV>
            <wp:extent cx="7563485" cy="11146790"/>
            <wp:effectExtent l="0" t="0" r="0" b="0"/>
            <wp:wrapNone/>
            <wp:docPr id="61" name="Picture 61" descr="A group of colorful cu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group of colorful cubes&#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63485" cy="11146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529E">
        <w:rPr>
          <w:b w:val="0"/>
          <w:bCs/>
          <w:noProof/>
        </w:rPr>
        <w:drawing>
          <wp:anchor distT="0" distB="0" distL="114300" distR="114300" simplePos="0" relativeHeight="251661824" behindDoc="0" locked="0" layoutInCell="1" allowOverlap="1" wp14:anchorId="083D4E0E" wp14:editId="32E819B9">
            <wp:simplePos x="0" y="0"/>
            <wp:positionH relativeFrom="margin">
              <wp:posOffset>-18143220</wp:posOffset>
            </wp:positionH>
            <wp:positionV relativeFrom="paragraph">
              <wp:posOffset>912495</wp:posOffset>
            </wp:positionV>
            <wp:extent cx="7563485" cy="11146790"/>
            <wp:effectExtent l="0" t="0" r="0" b="0"/>
            <wp:wrapNone/>
            <wp:docPr id="60" name="Picture 60" descr="A group of colorful cub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group of colorful cubes&#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63485" cy="11146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529E">
        <w:rPr>
          <w:b w:val="0"/>
          <w:bCs/>
          <w:noProof/>
        </w:rPr>
        <w:drawing>
          <wp:anchor distT="36576" distB="36576" distL="36576" distR="36576" simplePos="0" relativeHeight="251658752" behindDoc="0" locked="0" layoutInCell="1" allowOverlap="1" wp14:anchorId="0D2F8F40" wp14:editId="749730D6">
            <wp:simplePos x="0" y="0"/>
            <wp:positionH relativeFrom="column">
              <wp:posOffset>10624820</wp:posOffset>
            </wp:positionH>
            <wp:positionV relativeFrom="paragraph">
              <wp:posOffset>8033385</wp:posOffset>
            </wp:positionV>
            <wp:extent cx="1821180" cy="1032510"/>
            <wp:effectExtent l="0" t="0" r="7620" b="0"/>
            <wp:wrapNone/>
            <wp:docPr id="59" name="Picture 59" descr="A red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red logo with black background&#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21180" cy="10325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sectPr w:rsidR="001C529E" w:rsidRPr="001C529E" w:rsidSect="00FE2C5C">
      <w:headerReference w:type="even" r:id="rId21"/>
      <w:footerReference w:type="even" r:id="rId22"/>
      <w:footerReference w:type="default" r:id="rId23"/>
      <w:pgSz w:w="11910" w:h="16840"/>
      <w:pgMar w:top="720" w:right="720" w:bottom="720" w:left="720" w:header="0" w:footer="0" w:gutter="0"/>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184C2F" w14:textId="77777777" w:rsidR="00FE2C5C" w:rsidRDefault="00FE2C5C" w:rsidP="007057F4">
      <w:r>
        <w:separator/>
      </w:r>
    </w:p>
  </w:endnote>
  <w:endnote w:type="continuationSeparator" w:id="0">
    <w:p w14:paraId="10BE25B7" w14:textId="77777777" w:rsidR="00FE2C5C" w:rsidRDefault="00FE2C5C" w:rsidP="00705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Nexa Bold">
    <w:altName w:val="Calibri"/>
    <w:panose1 w:val="00000000000000000000"/>
    <w:charset w:val="00"/>
    <w:family w:val="swiss"/>
    <w:notTrueType/>
    <w:pitch w:val="default"/>
    <w:sig w:usb0="00000003" w:usb1="00000000" w:usb2="00000000" w:usb3="00000000" w:csb0="00000001" w:csb1="00000000"/>
  </w:font>
  <w:font w:name="NexaW01-Book">
    <w:altName w:val="Calibri"/>
    <w:panose1 w:val="00000000000000000000"/>
    <w:charset w:val="00"/>
    <w:family w:val="swiss"/>
    <w:notTrueType/>
    <w:pitch w:val="default"/>
    <w:sig w:usb0="00000003" w:usb1="00000000" w:usb2="00000000" w:usb3="00000000" w:csb0="00000001"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51B77" w14:textId="77777777" w:rsidR="00136006" w:rsidRDefault="00000000" w:rsidP="007057F4">
    <w:pPr>
      <w:pStyle w:val="Footer"/>
    </w:pPr>
    <w:sdt>
      <w:sdtPr>
        <w:rPr>
          <w:rFonts w:asciiTheme="majorHAnsi" w:eastAsiaTheme="majorEastAsia" w:hAnsiTheme="majorHAnsi" w:cstheme="majorBidi"/>
        </w:rPr>
        <w:id w:val="306900621"/>
        <w:placeholder>
          <w:docPart w:val="7D060331E8B7478A86A61A2A46802F23"/>
        </w:placeholder>
        <w:temporary/>
        <w:showingPlcHdr/>
      </w:sdtPr>
      <w:sdtContent>
        <w:r w:rsidR="00872FE5" w:rsidRPr="00872FE5">
          <w:rPr>
            <w:lang w:bidi="en-GB"/>
          </w:rPr>
          <w:t>Type chapter title (level 1)</w:t>
        </w:r>
      </w:sdtContent>
    </w:sdt>
    <w:r w:rsidR="0049185C">
      <w:rPr>
        <w:rFonts w:asciiTheme="majorHAnsi" w:eastAsiaTheme="majorEastAsia" w:hAnsiTheme="majorHAnsi" w:cstheme="majorBidi"/>
        <w:lang w:bidi="en-GB"/>
      </w:rPr>
      <w:ptab w:relativeTo="margin" w:alignment="right" w:leader="none"/>
    </w:r>
    <w:r w:rsidR="0049185C">
      <w:rPr>
        <w:rFonts w:asciiTheme="majorHAnsi" w:eastAsiaTheme="majorEastAsia" w:hAnsiTheme="majorHAnsi" w:cstheme="majorBidi"/>
        <w:lang w:bidi="en-GB"/>
      </w:rPr>
      <w:t xml:space="preserve">Page </w:t>
    </w:r>
    <w:r w:rsidR="0049185C">
      <w:rPr>
        <w:lang w:bidi="en-GB"/>
      </w:rPr>
      <w:fldChar w:fldCharType="begin"/>
    </w:r>
    <w:r w:rsidR="0049185C">
      <w:rPr>
        <w:lang w:bidi="en-GB"/>
      </w:rPr>
      <w:instrText xml:space="preserve"> PAGE   \* MERGEFORMAT </w:instrText>
    </w:r>
    <w:r w:rsidR="0049185C">
      <w:rPr>
        <w:lang w:bidi="en-GB"/>
      </w:rPr>
      <w:fldChar w:fldCharType="separate"/>
    </w:r>
    <w:r w:rsidR="0049185C">
      <w:rPr>
        <w:rFonts w:asciiTheme="majorHAnsi" w:eastAsiaTheme="majorEastAsia" w:hAnsiTheme="majorHAnsi" w:cstheme="majorBidi"/>
        <w:noProof/>
        <w:lang w:bidi="en-GB"/>
      </w:rPr>
      <w:t>4</w:t>
    </w:r>
    <w:r w:rsidR="0049185C">
      <w:rPr>
        <w:rFonts w:asciiTheme="majorHAnsi" w:eastAsiaTheme="majorEastAsia" w:hAnsiTheme="majorHAnsi" w:cstheme="majorBidi"/>
        <w:noProof/>
        <w:lang w:bidi="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7522883"/>
      <w:docPartObj>
        <w:docPartGallery w:val="Page Numbers (Bottom of Page)"/>
        <w:docPartUnique/>
      </w:docPartObj>
    </w:sdtPr>
    <w:sdtEndPr>
      <w:rPr>
        <w:noProof/>
        <w:sz w:val="24"/>
        <w:szCs w:val="24"/>
      </w:rPr>
    </w:sdtEndPr>
    <w:sdtContent>
      <w:p w14:paraId="4BDBEEAB" w14:textId="6D1E86D2" w:rsidR="006E4303" w:rsidRPr="0007369E" w:rsidRDefault="006E4303">
        <w:pPr>
          <w:pStyle w:val="Footer"/>
          <w:jc w:val="center"/>
          <w:rPr>
            <w:sz w:val="24"/>
            <w:szCs w:val="24"/>
          </w:rPr>
        </w:pPr>
        <w:r w:rsidRPr="0007369E">
          <w:rPr>
            <w:sz w:val="24"/>
            <w:szCs w:val="24"/>
          </w:rPr>
          <w:fldChar w:fldCharType="begin"/>
        </w:r>
        <w:r w:rsidRPr="0007369E">
          <w:rPr>
            <w:sz w:val="24"/>
            <w:szCs w:val="24"/>
          </w:rPr>
          <w:instrText xml:space="preserve"> PAGE   \* MERGEFORMAT </w:instrText>
        </w:r>
        <w:r w:rsidRPr="0007369E">
          <w:rPr>
            <w:sz w:val="24"/>
            <w:szCs w:val="24"/>
          </w:rPr>
          <w:fldChar w:fldCharType="separate"/>
        </w:r>
        <w:r w:rsidRPr="0007369E">
          <w:rPr>
            <w:noProof/>
            <w:sz w:val="24"/>
            <w:szCs w:val="24"/>
          </w:rPr>
          <w:t>2</w:t>
        </w:r>
        <w:r w:rsidRPr="0007369E">
          <w:rPr>
            <w:noProof/>
            <w:sz w:val="24"/>
            <w:szCs w:val="24"/>
          </w:rPr>
          <w:fldChar w:fldCharType="end"/>
        </w:r>
      </w:p>
    </w:sdtContent>
  </w:sdt>
  <w:p w14:paraId="0A75945B" w14:textId="77777777" w:rsidR="006E4303" w:rsidRDefault="006E43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EF92DD" w14:textId="77777777" w:rsidR="00FE2C5C" w:rsidRDefault="00FE2C5C" w:rsidP="007057F4">
      <w:r>
        <w:separator/>
      </w:r>
    </w:p>
  </w:footnote>
  <w:footnote w:type="continuationSeparator" w:id="0">
    <w:p w14:paraId="51D0B164" w14:textId="77777777" w:rsidR="00FE2C5C" w:rsidRDefault="00FE2C5C" w:rsidP="00705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3285A" w14:textId="77777777" w:rsidR="00136006" w:rsidRDefault="0049185C" w:rsidP="007057F4">
    <w:pPr>
      <w:pStyle w:val="Header"/>
    </w:pPr>
    <w:r>
      <w:rPr>
        <w:lang w:bidi="en-GB"/>
      </w:rPr>
      <w:t>Adventure Works marketing plan</w:t>
    </w:r>
  </w:p>
  <w:p w14:paraId="063FFE88" w14:textId="77777777" w:rsidR="00136006" w:rsidRDefault="00136006" w:rsidP="00705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D2215C"/>
    <w:multiLevelType w:val="hybridMultilevel"/>
    <w:tmpl w:val="E2F0AB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2F6DB1"/>
    <w:multiLevelType w:val="multilevel"/>
    <w:tmpl w:val="F0E4E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296AA8"/>
    <w:multiLevelType w:val="hybridMultilevel"/>
    <w:tmpl w:val="1444D5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A0D7451"/>
    <w:multiLevelType w:val="hybridMultilevel"/>
    <w:tmpl w:val="0DACF2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D7EAE"/>
    <w:multiLevelType w:val="hybridMultilevel"/>
    <w:tmpl w:val="4066EB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3246FD8"/>
    <w:multiLevelType w:val="hybridMultilevel"/>
    <w:tmpl w:val="F69C7B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5701D56"/>
    <w:multiLevelType w:val="hybridMultilevel"/>
    <w:tmpl w:val="35DCCB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26240E5"/>
    <w:multiLevelType w:val="hybridMultilevel"/>
    <w:tmpl w:val="DCFEADB2"/>
    <w:lvl w:ilvl="0" w:tplc="21E6E29E">
      <w:start w:val="1"/>
      <w:numFmt w:val="bullet"/>
      <w:pStyle w:val="List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C061AC0"/>
    <w:multiLevelType w:val="hybridMultilevel"/>
    <w:tmpl w:val="F08CD6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D861E72"/>
    <w:multiLevelType w:val="hybridMultilevel"/>
    <w:tmpl w:val="8152BB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9AC0104"/>
    <w:multiLevelType w:val="multilevel"/>
    <w:tmpl w:val="C37E5FFE"/>
    <w:lvl w:ilvl="0">
      <w:start w:val="1"/>
      <w:numFmt w:val="decimal"/>
      <w:pStyle w:val="ListNumber"/>
      <w:lvlText w:val="%1."/>
      <w:lvlJc w:val="left"/>
      <w:pPr>
        <w:tabs>
          <w:tab w:val="num" w:pos="360"/>
        </w:tabs>
        <w:ind w:left="360" w:hanging="360"/>
      </w:pPr>
      <w:rPr>
        <w:rFonts w:hint="default"/>
      </w:rPr>
    </w:lvl>
    <w:lvl w:ilvl="1">
      <w:start w:val="1"/>
      <w:numFmt w:val="upperRoman"/>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upp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upperRoman"/>
      <w:lvlText w:val="%6"/>
      <w:lvlJc w:val="left"/>
      <w:pPr>
        <w:tabs>
          <w:tab w:val="num" w:pos="2160"/>
        </w:tabs>
        <w:ind w:left="2160" w:hanging="360"/>
      </w:pPr>
      <w:rPr>
        <w:rFonts w:hint="default"/>
      </w:rPr>
    </w:lvl>
    <w:lvl w:ilvl="6">
      <w:start w:val="1"/>
      <w:numFmt w:val="lowerRoman"/>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hint="default"/>
      </w:rPr>
    </w:lvl>
    <w:lvl w:ilvl="8">
      <w:start w:val="1"/>
      <w:numFmt w:val="lowerLetter"/>
      <w:lvlText w:val="%9."/>
      <w:lvlJc w:val="left"/>
      <w:pPr>
        <w:tabs>
          <w:tab w:val="num" w:pos="3240"/>
        </w:tabs>
        <w:ind w:left="3240" w:hanging="360"/>
      </w:pPr>
      <w:rPr>
        <w:rFonts w:hint="default"/>
      </w:rPr>
    </w:lvl>
  </w:abstractNum>
  <w:abstractNum w:abstractNumId="11" w15:restartNumberingAfterBreak="0">
    <w:nsid w:val="7A5677D4"/>
    <w:multiLevelType w:val="hybridMultilevel"/>
    <w:tmpl w:val="B1F6D5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65460692">
    <w:abstractNumId w:val="10"/>
  </w:num>
  <w:num w:numId="2" w16cid:durableId="339428881">
    <w:abstractNumId w:val="7"/>
  </w:num>
  <w:num w:numId="3" w16cid:durableId="1339229358">
    <w:abstractNumId w:val="1"/>
  </w:num>
  <w:num w:numId="4" w16cid:durableId="398674753">
    <w:abstractNumId w:val="4"/>
  </w:num>
  <w:num w:numId="5" w16cid:durableId="1134523097">
    <w:abstractNumId w:val="6"/>
  </w:num>
  <w:num w:numId="6" w16cid:durableId="839151580">
    <w:abstractNumId w:val="3"/>
  </w:num>
  <w:num w:numId="7" w16cid:durableId="1805585625">
    <w:abstractNumId w:val="0"/>
  </w:num>
  <w:num w:numId="8" w16cid:durableId="925840582">
    <w:abstractNumId w:val="5"/>
  </w:num>
  <w:num w:numId="9" w16cid:durableId="1734111853">
    <w:abstractNumId w:val="2"/>
  </w:num>
  <w:num w:numId="10" w16cid:durableId="748964947">
    <w:abstractNumId w:val="9"/>
  </w:num>
  <w:num w:numId="11" w16cid:durableId="1994602111">
    <w:abstractNumId w:val="8"/>
  </w:num>
  <w:num w:numId="12" w16cid:durableId="526018269">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396"/>
    <w:rsid w:val="00007211"/>
    <w:rsid w:val="00011AF9"/>
    <w:rsid w:val="000174F2"/>
    <w:rsid w:val="00023486"/>
    <w:rsid w:val="00026DCD"/>
    <w:rsid w:val="0002744D"/>
    <w:rsid w:val="0005105D"/>
    <w:rsid w:val="00067C92"/>
    <w:rsid w:val="0007369E"/>
    <w:rsid w:val="000950F5"/>
    <w:rsid w:val="000A5231"/>
    <w:rsid w:val="000C0E1C"/>
    <w:rsid w:val="000C1188"/>
    <w:rsid w:val="000C27D4"/>
    <w:rsid w:val="000E6B2F"/>
    <w:rsid w:val="000F6FE6"/>
    <w:rsid w:val="001048D0"/>
    <w:rsid w:val="001128E2"/>
    <w:rsid w:val="00116A2E"/>
    <w:rsid w:val="001234A0"/>
    <w:rsid w:val="00136006"/>
    <w:rsid w:val="001376D5"/>
    <w:rsid w:val="00142FCC"/>
    <w:rsid w:val="00144225"/>
    <w:rsid w:val="001449EC"/>
    <w:rsid w:val="00146CD2"/>
    <w:rsid w:val="001536F9"/>
    <w:rsid w:val="00162A0E"/>
    <w:rsid w:val="001670A7"/>
    <w:rsid w:val="00187710"/>
    <w:rsid w:val="00192FE4"/>
    <w:rsid w:val="00196F4C"/>
    <w:rsid w:val="001A6394"/>
    <w:rsid w:val="001B361F"/>
    <w:rsid w:val="001C529E"/>
    <w:rsid w:val="001D10D5"/>
    <w:rsid w:val="001D18E2"/>
    <w:rsid w:val="001D226F"/>
    <w:rsid w:val="001F0AF0"/>
    <w:rsid w:val="00205FC8"/>
    <w:rsid w:val="00217615"/>
    <w:rsid w:val="002178B9"/>
    <w:rsid w:val="0022198B"/>
    <w:rsid w:val="00222302"/>
    <w:rsid w:val="0023137F"/>
    <w:rsid w:val="0023348D"/>
    <w:rsid w:val="002420D2"/>
    <w:rsid w:val="00266E49"/>
    <w:rsid w:val="00291712"/>
    <w:rsid w:val="002A2C6B"/>
    <w:rsid w:val="002E0194"/>
    <w:rsid w:val="002F5AF4"/>
    <w:rsid w:val="0030340E"/>
    <w:rsid w:val="00303EF8"/>
    <w:rsid w:val="0030614C"/>
    <w:rsid w:val="00333A9C"/>
    <w:rsid w:val="003620E2"/>
    <w:rsid w:val="003A7881"/>
    <w:rsid w:val="003C2265"/>
    <w:rsid w:val="003C4E92"/>
    <w:rsid w:val="003D004B"/>
    <w:rsid w:val="003E125E"/>
    <w:rsid w:val="003E3FAB"/>
    <w:rsid w:val="003E5434"/>
    <w:rsid w:val="003F5051"/>
    <w:rsid w:val="004014ED"/>
    <w:rsid w:val="004154F9"/>
    <w:rsid w:val="00420DF5"/>
    <w:rsid w:val="004217D6"/>
    <w:rsid w:val="004371B6"/>
    <w:rsid w:val="00444C7B"/>
    <w:rsid w:val="00447651"/>
    <w:rsid w:val="0046406B"/>
    <w:rsid w:val="0048718B"/>
    <w:rsid w:val="0049185C"/>
    <w:rsid w:val="004A3A6F"/>
    <w:rsid w:val="004A3D9E"/>
    <w:rsid w:val="004A41A7"/>
    <w:rsid w:val="004B2683"/>
    <w:rsid w:val="004B28B9"/>
    <w:rsid w:val="004B4C0F"/>
    <w:rsid w:val="004C733A"/>
    <w:rsid w:val="004D41B0"/>
    <w:rsid w:val="004E7CE2"/>
    <w:rsid w:val="004F2231"/>
    <w:rsid w:val="0051019E"/>
    <w:rsid w:val="005112D1"/>
    <w:rsid w:val="00513396"/>
    <w:rsid w:val="0052480F"/>
    <w:rsid w:val="0054073A"/>
    <w:rsid w:val="005408BE"/>
    <w:rsid w:val="005431FF"/>
    <w:rsid w:val="0054320B"/>
    <w:rsid w:val="0055035B"/>
    <w:rsid w:val="005736BE"/>
    <w:rsid w:val="00581F72"/>
    <w:rsid w:val="005953EC"/>
    <w:rsid w:val="005C3643"/>
    <w:rsid w:val="005E6BF8"/>
    <w:rsid w:val="00615C86"/>
    <w:rsid w:val="00632B3D"/>
    <w:rsid w:val="00637791"/>
    <w:rsid w:val="006424DE"/>
    <w:rsid w:val="00662934"/>
    <w:rsid w:val="00663317"/>
    <w:rsid w:val="00680519"/>
    <w:rsid w:val="00683AB3"/>
    <w:rsid w:val="0068500D"/>
    <w:rsid w:val="006A022E"/>
    <w:rsid w:val="006B0B98"/>
    <w:rsid w:val="006C4F5B"/>
    <w:rsid w:val="006D213A"/>
    <w:rsid w:val="006E4303"/>
    <w:rsid w:val="006E5D4C"/>
    <w:rsid w:val="006E621A"/>
    <w:rsid w:val="006F229C"/>
    <w:rsid w:val="007026F0"/>
    <w:rsid w:val="007057F4"/>
    <w:rsid w:val="007246B7"/>
    <w:rsid w:val="007417B3"/>
    <w:rsid w:val="00742102"/>
    <w:rsid w:val="00750AC4"/>
    <w:rsid w:val="00753CF4"/>
    <w:rsid w:val="00771A84"/>
    <w:rsid w:val="00773B66"/>
    <w:rsid w:val="007775BE"/>
    <w:rsid w:val="0078483B"/>
    <w:rsid w:val="0079045D"/>
    <w:rsid w:val="007941D2"/>
    <w:rsid w:val="007B08A8"/>
    <w:rsid w:val="007B53EF"/>
    <w:rsid w:val="007C7473"/>
    <w:rsid w:val="007D26F1"/>
    <w:rsid w:val="007D6EFF"/>
    <w:rsid w:val="007E5499"/>
    <w:rsid w:val="007E5BDD"/>
    <w:rsid w:val="007F2138"/>
    <w:rsid w:val="008166C1"/>
    <w:rsid w:val="00821ACE"/>
    <w:rsid w:val="008253A5"/>
    <w:rsid w:val="008301E5"/>
    <w:rsid w:val="00836390"/>
    <w:rsid w:val="008417CE"/>
    <w:rsid w:val="0084277E"/>
    <w:rsid w:val="0086755E"/>
    <w:rsid w:val="008717C8"/>
    <w:rsid w:val="008727E2"/>
    <w:rsid w:val="00872FE5"/>
    <w:rsid w:val="0087609F"/>
    <w:rsid w:val="00883217"/>
    <w:rsid w:val="008A3C95"/>
    <w:rsid w:val="008B539C"/>
    <w:rsid w:val="008B6286"/>
    <w:rsid w:val="008C386D"/>
    <w:rsid w:val="008C5106"/>
    <w:rsid w:val="008D5829"/>
    <w:rsid w:val="008E682F"/>
    <w:rsid w:val="008F7F9F"/>
    <w:rsid w:val="00910AA1"/>
    <w:rsid w:val="00922C31"/>
    <w:rsid w:val="0092332C"/>
    <w:rsid w:val="00941F06"/>
    <w:rsid w:val="00946791"/>
    <w:rsid w:val="00946F55"/>
    <w:rsid w:val="0096293F"/>
    <w:rsid w:val="00965BD5"/>
    <w:rsid w:val="00980C6A"/>
    <w:rsid w:val="009875C8"/>
    <w:rsid w:val="009913C3"/>
    <w:rsid w:val="00991D08"/>
    <w:rsid w:val="00991F7C"/>
    <w:rsid w:val="009A0728"/>
    <w:rsid w:val="009C2767"/>
    <w:rsid w:val="009D4C5E"/>
    <w:rsid w:val="00A00B5C"/>
    <w:rsid w:val="00A230EC"/>
    <w:rsid w:val="00A3375D"/>
    <w:rsid w:val="00A5221B"/>
    <w:rsid w:val="00A574B4"/>
    <w:rsid w:val="00A63DE6"/>
    <w:rsid w:val="00A63F22"/>
    <w:rsid w:val="00A674EC"/>
    <w:rsid w:val="00A83A46"/>
    <w:rsid w:val="00A9437C"/>
    <w:rsid w:val="00AC2A30"/>
    <w:rsid w:val="00AC453B"/>
    <w:rsid w:val="00AE31C4"/>
    <w:rsid w:val="00AE4087"/>
    <w:rsid w:val="00AE7A25"/>
    <w:rsid w:val="00AF3B11"/>
    <w:rsid w:val="00B00CF7"/>
    <w:rsid w:val="00B0688D"/>
    <w:rsid w:val="00B14D1D"/>
    <w:rsid w:val="00B254A2"/>
    <w:rsid w:val="00B315BD"/>
    <w:rsid w:val="00B31B30"/>
    <w:rsid w:val="00B37719"/>
    <w:rsid w:val="00B40525"/>
    <w:rsid w:val="00B41D82"/>
    <w:rsid w:val="00B547BB"/>
    <w:rsid w:val="00B619B7"/>
    <w:rsid w:val="00B62C6F"/>
    <w:rsid w:val="00B62EC9"/>
    <w:rsid w:val="00B65E4D"/>
    <w:rsid w:val="00B90346"/>
    <w:rsid w:val="00B90C1B"/>
    <w:rsid w:val="00B90E94"/>
    <w:rsid w:val="00BB3D55"/>
    <w:rsid w:val="00BB6CAC"/>
    <w:rsid w:val="00BE3EFE"/>
    <w:rsid w:val="00BE7253"/>
    <w:rsid w:val="00C12C2A"/>
    <w:rsid w:val="00C30D1B"/>
    <w:rsid w:val="00C531CA"/>
    <w:rsid w:val="00C61827"/>
    <w:rsid w:val="00C73DE4"/>
    <w:rsid w:val="00C74891"/>
    <w:rsid w:val="00C77E62"/>
    <w:rsid w:val="00C92FA2"/>
    <w:rsid w:val="00C95D18"/>
    <w:rsid w:val="00CA16E0"/>
    <w:rsid w:val="00CA4664"/>
    <w:rsid w:val="00CC55EB"/>
    <w:rsid w:val="00CD7BE2"/>
    <w:rsid w:val="00CE0BC9"/>
    <w:rsid w:val="00CE27D7"/>
    <w:rsid w:val="00CE360B"/>
    <w:rsid w:val="00CF53F2"/>
    <w:rsid w:val="00CF736C"/>
    <w:rsid w:val="00D06B2F"/>
    <w:rsid w:val="00D154DD"/>
    <w:rsid w:val="00D156C1"/>
    <w:rsid w:val="00D2045C"/>
    <w:rsid w:val="00D2746B"/>
    <w:rsid w:val="00D33552"/>
    <w:rsid w:val="00D337C4"/>
    <w:rsid w:val="00D4349A"/>
    <w:rsid w:val="00D45A69"/>
    <w:rsid w:val="00D50368"/>
    <w:rsid w:val="00D540AF"/>
    <w:rsid w:val="00D6093C"/>
    <w:rsid w:val="00D638C1"/>
    <w:rsid w:val="00D73D44"/>
    <w:rsid w:val="00D812BC"/>
    <w:rsid w:val="00D851C1"/>
    <w:rsid w:val="00D967AC"/>
    <w:rsid w:val="00DA5D01"/>
    <w:rsid w:val="00DB6B35"/>
    <w:rsid w:val="00DD3ECF"/>
    <w:rsid w:val="00E217B3"/>
    <w:rsid w:val="00E50A4D"/>
    <w:rsid w:val="00E64858"/>
    <w:rsid w:val="00E715EC"/>
    <w:rsid w:val="00E758BC"/>
    <w:rsid w:val="00E90B74"/>
    <w:rsid w:val="00E95AFE"/>
    <w:rsid w:val="00EB1E9B"/>
    <w:rsid w:val="00EB6927"/>
    <w:rsid w:val="00EC756B"/>
    <w:rsid w:val="00ED3756"/>
    <w:rsid w:val="00EF0FB6"/>
    <w:rsid w:val="00EF57EC"/>
    <w:rsid w:val="00F0008A"/>
    <w:rsid w:val="00F05884"/>
    <w:rsid w:val="00F324A0"/>
    <w:rsid w:val="00F339EF"/>
    <w:rsid w:val="00F43A02"/>
    <w:rsid w:val="00F43EC4"/>
    <w:rsid w:val="00F44D36"/>
    <w:rsid w:val="00F457FD"/>
    <w:rsid w:val="00F45884"/>
    <w:rsid w:val="00F553FE"/>
    <w:rsid w:val="00F63939"/>
    <w:rsid w:val="00F81F86"/>
    <w:rsid w:val="00F91AD0"/>
    <w:rsid w:val="00FA52C9"/>
    <w:rsid w:val="00FB05E4"/>
    <w:rsid w:val="00FC4062"/>
    <w:rsid w:val="00FE274F"/>
    <w:rsid w:val="00FE2C5C"/>
    <w:rsid w:val="00FF0B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4F34FA"/>
  <w15:chartTrackingRefBased/>
  <w15:docId w15:val="{E1D5B8B7-3743-4265-8316-68C913946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473"/>
    <w:pPr>
      <w:spacing w:after="0"/>
    </w:pPr>
    <w:rPr>
      <w:b/>
      <w:color w:val="0F0F3F" w:themeColor="text1"/>
      <w:sz w:val="28"/>
      <w:lang w:val="en-GB" w:eastAsia="en-US"/>
    </w:rPr>
  </w:style>
  <w:style w:type="paragraph" w:styleId="Heading1">
    <w:name w:val="heading 1"/>
    <w:basedOn w:val="Normal"/>
    <w:next w:val="Normal"/>
    <w:link w:val="Heading1Char"/>
    <w:uiPriority w:val="9"/>
    <w:qFormat/>
    <w:rsid w:val="007057F4"/>
    <w:pPr>
      <w:keepNext/>
      <w:keepLines/>
      <w:framePr w:hSpace="180" w:wrap="around" w:vAnchor="page" w:hAnchor="margin" w:y="974"/>
      <w:contextualSpacing/>
      <w:jc w:val="both"/>
      <w:outlineLvl w:val="0"/>
    </w:pPr>
    <w:rPr>
      <w:rFonts w:asciiTheme="majorHAnsi" w:eastAsiaTheme="majorEastAsia" w:hAnsiTheme="majorHAnsi" w:cstheme="majorBidi"/>
      <w:bCs/>
      <w:sz w:val="48"/>
      <w:szCs w:val="28"/>
    </w:rPr>
  </w:style>
  <w:style w:type="paragraph" w:styleId="Heading2">
    <w:name w:val="heading 2"/>
    <w:basedOn w:val="Normal"/>
    <w:next w:val="Normal"/>
    <w:link w:val="Heading2Char"/>
    <w:uiPriority w:val="9"/>
    <w:unhideWhenUsed/>
    <w:qFormat/>
    <w:rsid w:val="002178B9"/>
    <w:pPr>
      <w:framePr w:hSpace="180" w:wrap="around" w:vAnchor="page" w:hAnchor="margin" w:y="3427"/>
      <w:spacing w:after="200"/>
      <w:outlineLvl w:val="1"/>
    </w:pPr>
    <w:rPr>
      <w:rFonts w:asciiTheme="majorHAnsi" w:hAnsiTheme="majorHAnsi"/>
      <w:color w:val="146F8F" w:themeColor="accent1"/>
      <w:sz w:val="40"/>
      <w:szCs w:val="40"/>
    </w:rPr>
  </w:style>
  <w:style w:type="paragraph" w:styleId="Heading3">
    <w:name w:val="heading 3"/>
    <w:basedOn w:val="Normal"/>
    <w:next w:val="Normal"/>
    <w:link w:val="Heading3Char"/>
    <w:uiPriority w:val="9"/>
    <w:unhideWhenUsed/>
    <w:qFormat/>
    <w:rsid w:val="007057F4"/>
    <w:pPr>
      <w:outlineLvl w:val="2"/>
    </w:pPr>
    <w:rPr>
      <w:rFonts w:asciiTheme="majorHAnsi" w:hAnsiTheme="majorHAnsi"/>
      <w:sz w:val="32"/>
      <w:szCs w:val="32"/>
    </w:rPr>
  </w:style>
  <w:style w:type="paragraph" w:styleId="Heading4">
    <w:name w:val="heading 4"/>
    <w:basedOn w:val="Normal"/>
    <w:next w:val="Normal"/>
    <w:link w:val="Heading4Char"/>
    <w:uiPriority w:val="9"/>
    <w:unhideWhenUsed/>
    <w:qFormat/>
    <w:rsid w:val="004F2231"/>
    <w:pPr>
      <w:keepNext/>
      <w:keepLines/>
      <w:spacing w:before="40"/>
      <w:outlineLvl w:val="3"/>
    </w:pPr>
    <w:rPr>
      <w:rFonts w:asciiTheme="majorHAnsi" w:eastAsiaTheme="majorEastAsia" w:hAnsiTheme="majorHAnsi" w:cstheme="majorBidi"/>
      <w:i/>
      <w:iCs/>
      <w:color w:val="0F526B" w:themeColor="accent1" w:themeShade="BF"/>
    </w:rPr>
  </w:style>
  <w:style w:type="paragraph" w:styleId="Heading5">
    <w:name w:val="heading 5"/>
    <w:basedOn w:val="Normal"/>
    <w:next w:val="Normal"/>
    <w:link w:val="Heading5Char"/>
    <w:uiPriority w:val="9"/>
    <w:unhideWhenUsed/>
    <w:qFormat/>
    <w:rsid w:val="00CF736C"/>
    <w:pPr>
      <w:keepNext/>
      <w:keepLines/>
      <w:spacing w:before="40"/>
      <w:outlineLvl w:val="4"/>
    </w:pPr>
    <w:rPr>
      <w:rFonts w:asciiTheme="majorHAnsi" w:eastAsiaTheme="majorEastAsia" w:hAnsiTheme="majorHAnsi" w:cstheme="majorBidi"/>
      <w:color w:val="0F526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146F8F" w:themeColor="accent1"/>
      <w:spacing w:val="0"/>
    </w:rPr>
  </w:style>
  <w:style w:type="character" w:customStyle="1" w:styleId="Heading1Char">
    <w:name w:val="Heading 1 Char"/>
    <w:basedOn w:val="DefaultParagraphFont"/>
    <w:link w:val="Heading1"/>
    <w:uiPriority w:val="9"/>
    <w:rsid w:val="007057F4"/>
    <w:rPr>
      <w:rFonts w:asciiTheme="majorHAnsi" w:eastAsiaTheme="majorEastAsia" w:hAnsiTheme="majorHAnsi" w:cstheme="majorBidi"/>
      <w:b/>
      <w:bCs/>
      <w:color w:val="0F0F3F" w:themeColor="text1"/>
      <w:sz w:val="48"/>
      <w:szCs w:val="28"/>
      <w:lang w:eastAsia="en-US"/>
    </w:rPr>
  </w:style>
  <w:style w:type="character" w:customStyle="1" w:styleId="Heading2Char">
    <w:name w:val="Heading 2 Char"/>
    <w:basedOn w:val="DefaultParagraphFont"/>
    <w:link w:val="Heading2"/>
    <w:uiPriority w:val="9"/>
    <w:rsid w:val="002178B9"/>
    <w:rPr>
      <w:rFonts w:asciiTheme="majorHAnsi" w:hAnsiTheme="majorHAnsi"/>
      <w:b/>
      <w:color w:val="146F8F" w:themeColor="accent1"/>
      <w:sz w:val="40"/>
      <w:szCs w:val="40"/>
      <w:lang w:eastAsia="en-US"/>
    </w:rPr>
  </w:style>
  <w:style w:type="paragraph" w:styleId="ListBullet">
    <w:name w:val="List Bullet"/>
    <w:basedOn w:val="Content"/>
    <w:uiPriority w:val="11"/>
    <w:qFormat/>
    <w:rsid w:val="005C3643"/>
    <w:pPr>
      <w:framePr w:wrap="around"/>
      <w:numPr>
        <w:numId w:val="2"/>
      </w:numPr>
    </w:pPr>
    <w:rPr>
      <w:noProof/>
    </w:rPr>
  </w:style>
  <w:style w:type="paragraph" w:customStyle="1" w:styleId="AlignedText">
    <w:name w:val="Aligned Text"/>
    <w:basedOn w:val="Heading3"/>
    <w:uiPriority w:val="2"/>
    <w:qFormat/>
    <w:rsid w:val="004F2231"/>
  </w:style>
  <w:style w:type="paragraph" w:styleId="TOC1">
    <w:name w:val="toc 1"/>
    <w:basedOn w:val="Normal"/>
    <w:uiPriority w:val="39"/>
    <w:pPr>
      <w:tabs>
        <w:tab w:val="right" w:leader="dot" w:pos="5040"/>
      </w:tabs>
    </w:pPr>
  </w:style>
  <w:style w:type="paragraph" w:styleId="TOC2">
    <w:name w:val="toc 2"/>
    <w:basedOn w:val="Normal"/>
    <w:uiPriority w:val="39"/>
    <w:pPr>
      <w:tabs>
        <w:tab w:val="right" w:leader="dot" w:pos="5040"/>
      </w:tabs>
    </w:pPr>
  </w:style>
  <w:style w:type="paragraph" w:styleId="Title">
    <w:name w:val="Title"/>
    <w:basedOn w:val="Normal"/>
    <w:link w:val="TitleChar"/>
    <w:uiPriority w:val="1"/>
    <w:qFormat/>
    <w:rsid w:val="002E0194"/>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leChar">
    <w:name w:val="Title Char"/>
    <w:basedOn w:val="DefaultParagraphFont"/>
    <w:link w:val="Title"/>
    <w:uiPriority w:val="1"/>
    <w:rsid w:val="002E0194"/>
    <w:rPr>
      <w:rFonts w:asciiTheme="majorHAnsi" w:eastAsiaTheme="majorEastAsia" w:hAnsiTheme="majorHAnsi" w:cstheme="majorBidi"/>
      <w:b/>
      <w:color w:val="0F0F3F" w:themeColor="text1"/>
      <w:kern w:val="28"/>
      <w:sz w:val="80"/>
      <w:szCs w:val="80"/>
      <w:lang w:eastAsia="en-US"/>
    </w:rPr>
  </w:style>
  <w:style w:type="paragraph" w:styleId="TOCHeading">
    <w:name w:val="TOC Heading"/>
    <w:basedOn w:val="Heading1"/>
    <w:next w:val="Normal"/>
    <w:uiPriority w:val="39"/>
    <w:qFormat/>
    <w:rsid w:val="001F0AF0"/>
    <w:pPr>
      <w:pageBreakBefore/>
      <w:framePr w:wrap="around"/>
      <w:outlineLvl w:val="9"/>
    </w:pPr>
    <w:rPr>
      <w:caps/>
    </w:rPr>
  </w:style>
  <w:style w:type="paragraph" w:styleId="Footer">
    <w:name w:val="footer"/>
    <w:basedOn w:val="Normal"/>
    <w:link w:val="FooterChar"/>
    <w:uiPriority w:val="99"/>
    <w:pPr>
      <w:spacing w:line="240" w:lineRule="auto"/>
      <w:ind w:right="130"/>
      <w:jc w:val="right"/>
    </w:pPr>
  </w:style>
  <w:style w:type="character" w:customStyle="1" w:styleId="FooterChar">
    <w:name w:val="Footer Char"/>
    <w:basedOn w:val="DefaultParagraphFont"/>
    <w:link w:val="Footer"/>
    <w:uiPriority w:val="99"/>
    <w:rPr>
      <w:lang w:eastAsia="en-US"/>
    </w:rPr>
  </w:style>
  <w:style w:type="paragraph" w:styleId="Header">
    <w:name w:val="header"/>
    <w:basedOn w:val="Normal"/>
    <w:link w:val="HeaderChar"/>
    <w:uiPriority w:val="99"/>
    <w:pPr>
      <w:spacing w:line="240" w:lineRule="auto"/>
      <w:jc w:val="right"/>
    </w:pPr>
  </w:style>
  <w:style w:type="character" w:customStyle="1" w:styleId="HeaderChar">
    <w:name w:val="Header Char"/>
    <w:basedOn w:val="DefaultParagraphFont"/>
    <w:link w:val="Header"/>
    <w:uiPriority w:val="99"/>
    <w:rPr>
      <w:lang w:eastAsia="en-US"/>
    </w:rPr>
  </w:style>
  <w:style w:type="table" w:styleId="TableGrid">
    <w:name w:val="Table Grid"/>
    <w:basedOn w:val="TableNormal"/>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paragraph" w:styleId="ListNumber">
    <w:name w:val="List Number"/>
    <w:basedOn w:val="Normal"/>
    <w:uiPriority w:val="10"/>
    <w:qFormat/>
    <w:rsid w:val="00B0688D"/>
    <w:pPr>
      <w:numPr>
        <w:numId w:val="1"/>
      </w:numPr>
    </w:pPr>
    <w:rPr>
      <w:rFonts w:eastAsiaTheme="minorHAnsi"/>
      <w:b w:val="0"/>
    </w:rPr>
  </w:style>
  <w:style w:type="character" w:customStyle="1" w:styleId="Heading3Char">
    <w:name w:val="Heading 3 Char"/>
    <w:basedOn w:val="DefaultParagraphFont"/>
    <w:link w:val="Heading3"/>
    <w:uiPriority w:val="9"/>
    <w:rsid w:val="007057F4"/>
    <w:rPr>
      <w:rFonts w:asciiTheme="majorHAnsi" w:hAnsiTheme="majorHAnsi"/>
      <w:b/>
      <w:color w:val="0F0F3F" w:themeColor="text1"/>
      <w:sz w:val="32"/>
      <w:szCs w:val="32"/>
      <w:lang w:eastAsia="en-US"/>
    </w:rPr>
  </w:style>
  <w:style w:type="paragraph" w:styleId="TOC3">
    <w:name w:val="toc 3"/>
    <w:basedOn w:val="Normal"/>
    <w:next w:val="Normal"/>
    <w:autoRedefine/>
    <w:uiPriority w:val="39"/>
    <w:unhideWhenUsed/>
    <w:rsid w:val="007057F4"/>
    <w:pPr>
      <w:spacing w:after="100"/>
      <w:ind w:left="560"/>
    </w:pPr>
  </w:style>
  <w:style w:type="character" w:styleId="Hyperlink">
    <w:name w:val="Hyperlink"/>
    <w:basedOn w:val="DefaultParagraphFont"/>
    <w:uiPriority w:val="99"/>
    <w:unhideWhenUsed/>
    <w:rsid w:val="007057F4"/>
    <w:rPr>
      <w:color w:val="60C5E8" w:themeColor="hyperlink"/>
      <w:u w:val="single"/>
    </w:rPr>
  </w:style>
  <w:style w:type="character" w:customStyle="1" w:styleId="Heading4Char">
    <w:name w:val="Heading 4 Char"/>
    <w:basedOn w:val="DefaultParagraphFont"/>
    <w:link w:val="Heading4"/>
    <w:uiPriority w:val="9"/>
    <w:rsid w:val="004F2231"/>
    <w:rPr>
      <w:rFonts w:asciiTheme="majorHAnsi" w:eastAsiaTheme="majorEastAsia" w:hAnsiTheme="majorHAnsi" w:cstheme="majorBidi"/>
      <w:b/>
      <w:i/>
      <w:iCs/>
      <w:color w:val="0F526B" w:themeColor="accent1" w:themeShade="BF"/>
      <w:sz w:val="28"/>
      <w:lang w:eastAsia="en-US"/>
    </w:rPr>
  </w:style>
  <w:style w:type="paragraph" w:customStyle="1" w:styleId="Content">
    <w:name w:val="Content"/>
    <w:basedOn w:val="Normal"/>
    <w:link w:val="ContentChar"/>
    <w:qFormat/>
    <w:rsid w:val="002178B9"/>
    <w:pPr>
      <w:framePr w:hSpace="180" w:wrap="around" w:vAnchor="page" w:hAnchor="margin" w:y="3427"/>
      <w:spacing w:line="240" w:lineRule="auto"/>
    </w:pPr>
    <w:rPr>
      <w:b w:val="0"/>
    </w:rPr>
  </w:style>
  <w:style w:type="character" w:styleId="Emphasis">
    <w:name w:val="Emphasis"/>
    <w:basedOn w:val="DefaultParagraphFont"/>
    <w:uiPriority w:val="20"/>
    <w:unhideWhenUsed/>
    <w:qFormat/>
    <w:rsid w:val="007C7473"/>
    <w:rPr>
      <w:i/>
      <w:iCs/>
    </w:rPr>
  </w:style>
  <w:style w:type="character" w:customStyle="1" w:styleId="ContentChar">
    <w:name w:val="Content Char"/>
    <w:basedOn w:val="DefaultParagraphFont"/>
    <w:link w:val="Content"/>
    <w:rsid w:val="002178B9"/>
    <w:rPr>
      <w:color w:val="0F0F3F" w:themeColor="text1"/>
      <w:sz w:val="28"/>
      <w:lang w:eastAsia="en-US"/>
    </w:rPr>
  </w:style>
  <w:style w:type="character" w:customStyle="1" w:styleId="Heading5Char">
    <w:name w:val="Heading 5 Char"/>
    <w:basedOn w:val="DefaultParagraphFont"/>
    <w:link w:val="Heading5"/>
    <w:uiPriority w:val="9"/>
    <w:rsid w:val="00CF736C"/>
    <w:rPr>
      <w:rFonts w:asciiTheme="majorHAnsi" w:eastAsiaTheme="majorEastAsia" w:hAnsiTheme="majorHAnsi" w:cstheme="majorBidi"/>
      <w:b/>
      <w:color w:val="0F526B" w:themeColor="accent1" w:themeShade="BF"/>
      <w:sz w:val="28"/>
      <w:lang w:val="en-GB" w:eastAsia="en-US"/>
    </w:rPr>
  </w:style>
  <w:style w:type="paragraph" w:styleId="ListParagraph">
    <w:name w:val="List Paragraph"/>
    <w:basedOn w:val="Normal"/>
    <w:uiPriority w:val="1"/>
    <w:unhideWhenUsed/>
    <w:qFormat/>
    <w:rsid w:val="00A674EC"/>
    <w:pPr>
      <w:ind w:left="720"/>
      <w:contextualSpacing/>
    </w:pPr>
  </w:style>
  <w:style w:type="paragraph" w:styleId="NoSpacing">
    <w:name w:val="No Spacing"/>
    <w:link w:val="NoSpacingChar"/>
    <w:uiPriority w:val="1"/>
    <w:qFormat/>
    <w:rsid w:val="004C733A"/>
    <w:pPr>
      <w:spacing w:after="0" w:line="240" w:lineRule="auto"/>
    </w:pPr>
    <w:rPr>
      <w:lang w:eastAsia="en-US"/>
    </w:rPr>
  </w:style>
  <w:style w:type="character" w:customStyle="1" w:styleId="NoSpacingChar">
    <w:name w:val="No Spacing Char"/>
    <w:basedOn w:val="DefaultParagraphFont"/>
    <w:link w:val="NoSpacing"/>
    <w:uiPriority w:val="1"/>
    <w:rsid w:val="004C733A"/>
    <w:rPr>
      <w:lang w:eastAsia="en-US"/>
    </w:rPr>
  </w:style>
  <w:style w:type="character" w:styleId="UnresolvedMention">
    <w:name w:val="Unresolved Mention"/>
    <w:basedOn w:val="DefaultParagraphFont"/>
    <w:uiPriority w:val="99"/>
    <w:semiHidden/>
    <w:unhideWhenUsed/>
    <w:rsid w:val="009C2767"/>
    <w:rPr>
      <w:color w:val="605E5C"/>
      <w:shd w:val="clear" w:color="auto" w:fill="E1DFDD"/>
    </w:rPr>
  </w:style>
  <w:style w:type="paragraph" w:customStyle="1" w:styleId="Default">
    <w:name w:val="Default"/>
    <w:rsid w:val="004B4C0F"/>
    <w:pPr>
      <w:autoSpaceDE w:val="0"/>
      <w:autoSpaceDN w:val="0"/>
      <w:adjustRightInd w:val="0"/>
      <w:spacing w:after="0" w:line="240" w:lineRule="auto"/>
    </w:pPr>
    <w:rPr>
      <w:rFonts w:ascii="Nexa Bold" w:eastAsiaTheme="minorHAnsi" w:hAnsi="Nexa Bold" w:cs="Nexa Bold"/>
      <w:color w:val="000000"/>
      <w:sz w:val="24"/>
      <w:szCs w:val="24"/>
      <w:lang w:val="en-GB" w:eastAsia="en-US"/>
    </w:rPr>
  </w:style>
  <w:style w:type="paragraph" w:customStyle="1" w:styleId="Pa1">
    <w:name w:val="Pa1"/>
    <w:basedOn w:val="Default"/>
    <w:next w:val="Default"/>
    <w:uiPriority w:val="99"/>
    <w:rsid w:val="004B4C0F"/>
    <w:pPr>
      <w:spacing w:line="241" w:lineRule="atLeast"/>
    </w:pPr>
    <w:rPr>
      <w:rFonts w:cstheme="minorBidi"/>
      <w:color w:val="auto"/>
    </w:rPr>
  </w:style>
  <w:style w:type="character" w:customStyle="1" w:styleId="A12">
    <w:name w:val="A12"/>
    <w:uiPriority w:val="99"/>
    <w:rsid w:val="004B4C0F"/>
    <w:rPr>
      <w:rFonts w:ascii="NexaW01-Book" w:hAnsi="NexaW01-Book" w:cs="NexaW01-Book"/>
      <w:color w:val="000000"/>
      <w:sz w:val="26"/>
      <w:szCs w:val="26"/>
    </w:rPr>
  </w:style>
  <w:style w:type="paragraph" w:styleId="BodyText">
    <w:name w:val="Body Text"/>
    <w:basedOn w:val="Normal"/>
    <w:link w:val="BodyTextChar"/>
    <w:uiPriority w:val="1"/>
    <w:qFormat/>
    <w:rsid w:val="0023348D"/>
    <w:pPr>
      <w:widowControl w:val="0"/>
      <w:autoSpaceDE w:val="0"/>
      <w:autoSpaceDN w:val="0"/>
      <w:spacing w:line="240" w:lineRule="auto"/>
    </w:pPr>
    <w:rPr>
      <w:rFonts w:ascii="Calibri" w:eastAsia="Calibri" w:hAnsi="Calibri" w:cs="Calibri"/>
      <w:b w:val="0"/>
      <w:color w:val="auto"/>
      <w:sz w:val="24"/>
      <w:szCs w:val="24"/>
      <w:lang w:val="en-US"/>
    </w:rPr>
  </w:style>
  <w:style w:type="character" w:customStyle="1" w:styleId="BodyTextChar">
    <w:name w:val="Body Text Char"/>
    <w:basedOn w:val="DefaultParagraphFont"/>
    <w:link w:val="BodyText"/>
    <w:uiPriority w:val="1"/>
    <w:rsid w:val="0023348D"/>
    <w:rPr>
      <w:rFonts w:ascii="Calibri" w:eastAsia="Calibr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946608">
      <w:bodyDiv w:val="1"/>
      <w:marLeft w:val="0"/>
      <w:marRight w:val="0"/>
      <w:marTop w:val="0"/>
      <w:marBottom w:val="0"/>
      <w:divBdr>
        <w:top w:val="none" w:sz="0" w:space="0" w:color="auto"/>
        <w:left w:val="none" w:sz="0" w:space="0" w:color="auto"/>
        <w:bottom w:val="none" w:sz="0" w:space="0" w:color="auto"/>
        <w:right w:val="none" w:sz="0" w:space="0" w:color="auto"/>
      </w:divBdr>
    </w:div>
    <w:div w:id="146561007">
      <w:bodyDiv w:val="1"/>
      <w:marLeft w:val="0"/>
      <w:marRight w:val="0"/>
      <w:marTop w:val="0"/>
      <w:marBottom w:val="0"/>
      <w:divBdr>
        <w:top w:val="none" w:sz="0" w:space="0" w:color="auto"/>
        <w:left w:val="none" w:sz="0" w:space="0" w:color="auto"/>
        <w:bottom w:val="none" w:sz="0" w:space="0" w:color="auto"/>
        <w:right w:val="none" w:sz="0" w:space="0" w:color="auto"/>
      </w:divBdr>
    </w:div>
    <w:div w:id="209541224">
      <w:bodyDiv w:val="1"/>
      <w:marLeft w:val="0"/>
      <w:marRight w:val="0"/>
      <w:marTop w:val="0"/>
      <w:marBottom w:val="0"/>
      <w:divBdr>
        <w:top w:val="none" w:sz="0" w:space="0" w:color="auto"/>
        <w:left w:val="none" w:sz="0" w:space="0" w:color="auto"/>
        <w:bottom w:val="none" w:sz="0" w:space="0" w:color="auto"/>
        <w:right w:val="none" w:sz="0" w:space="0" w:color="auto"/>
      </w:divBdr>
    </w:div>
    <w:div w:id="255671071">
      <w:bodyDiv w:val="1"/>
      <w:marLeft w:val="0"/>
      <w:marRight w:val="0"/>
      <w:marTop w:val="0"/>
      <w:marBottom w:val="0"/>
      <w:divBdr>
        <w:top w:val="none" w:sz="0" w:space="0" w:color="auto"/>
        <w:left w:val="none" w:sz="0" w:space="0" w:color="auto"/>
        <w:bottom w:val="none" w:sz="0" w:space="0" w:color="auto"/>
        <w:right w:val="none" w:sz="0" w:space="0" w:color="auto"/>
      </w:divBdr>
    </w:div>
    <w:div w:id="353655472">
      <w:bodyDiv w:val="1"/>
      <w:marLeft w:val="0"/>
      <w:marRight w:val="0"/>
      <w:marTop w:val="0"/>
      <w:marBottom w:val="0"/>
      <w:divBdr>
        <w:top w:val="none" w:sz="0" w:space="0" w:color="auto"/>
        <w:left w:val="none" w:sz="0" w:space="0" w:color="auto"/>
        <w:bottom w:val="none" w:sz="0" w:space="0" w:color="auto"/>
        <w:right w:val="none" w:sz="0" w:space="0" w:color="auto"/>
      </w:divBdr>
    </w:div>
    <w:div w:id="393626014">
      <w:bodyDiv w:val="1"/>
      <w:marLeft w:val="0"/>
      <w:marRight w:val="0"/>
      <w:marTop w:val="0"/>
      <w:marBottom w:val="0"/>
      <w:divBdr>
        <w:top w:val="none" w:sz="0" w:space="0" w:color="auto"/>
        <w:left w:val="none" w:sz="0" w:space="0" w:color="auto"/>
        <w:bottom w:val="none" w:sz="0" w:space="0" w:color="auto"/>
        <w:right w:val="none" w:sz="0" w:space="0" w:color="auto"/>
      </w:divBdr>
    </w:div>
    <w:div w:id="530802010">
      <w:bodyDiv w:val="1"/>
      <w:marLeft w:val="0"/>
      <w:marRight w:val="0"/>
      <w:marTop w:val="0"/>
      <w:marBottom w:val="0"/>
      <w:divBdr>
        <w:top w:val="none" w:sz="0" w:space="0" w:color="auto"/>
        <w:left w:val="none" w:sz="0" w:space="0" w:color="auto"/>
        <w:bottom w:val="none" w:sz="0" w:space="0" w:color="auto"/>
        <w:right w:val="none" w:sz="0" w:space="0" w:color="auto"/>
      </w:divBdr>
    </w:div>
    <w:div w:id="566652723">
      <w:bodyDiv w:val="1"/>
      <w:marLeft w:val="0"/>
      <w:marRight w:val="0"/>
      <w:marTop w:val="0"/>
      <w:marBottom w:val="0"/>
      <w:divBdr>
        <w:top w:val="none" w:sz="0" w:space="0" w:color="auto"/>
        <w:left w:val="none" w:sz="0" w:space="0" w:color="auto"/>
        <w:bottom w:val="none" w:sz="0" w:space="0" w:color="auto"/>
        <w:right w:val="none" w:sz="0" w:space="0" w:color="auto"/>
      </w:divBdr>
    </w:div>
    <w:div w:id="586810855">
      <w:bodyDiv w:val="1"/>
      <w:marLeft w:val="0"/>
      <w:marRight w:val="0"/>
      <w:marTop w:val="0"/>
      <w:marBottom w:val="0"/>
      <w:divBdr>
        <w:top w:val="none" w:sz="0" w:space="0" w:color="auto"/>
        <w:left w:val="none" w:sz="0" w:space="0" w:color="auto"/>
        <w:bottom w:val="none" w:sz="0" w:space="0" w:color="auto"/>
        <w:right w:val="none" w:sz="0" w:space="0" w:color="auto"/>
      </w:divBdr>
    </w:div>
    <w:div w:id="875049264">
      <w:bodyDiv w:val="1"/>
      <w:marLeft w:val="0"/>
      <w:marRight w:val="0"/>
      <w:marTop w:val="0"/>
      <w:marBottom w:val="0"/>
      <w:divBdr>
        <w:top w:val="none" w:sz="0" w:space="0" w:color="auto"/>
        <w:left w:val="none" w:sz="0" w:space="0" w:color="auto"/>
        <w:bottom w:val="none" w:sz="0" w:space="0" w:color="auto"/>
        <w:right w:val="none" w:sz="0" w:space="0" w:color="auto"/>
      </w:divBdr>
    </w:div>
    <w:div w:id="905073974">
      <w:bodyDiv w:val="1"/>
      <w:marLeft w:val="0"/>
      <w:marRight w:val="0"/>
      <w:marTop w:val="0"/>
      <w:marBottom w:val="0"/>
      <w:divBdr>
        <w:top w:val="none" w:sz="0" w:space="0" w:color="auto"/>
        <w:left w:val="none" w:sz="0" w:space="0" w:color="auto"/>
        <w:bottom w:val="none" w:sz="0" w:space="0" w:color="auto"/>
        <w:right w:val="none" w:sz="0" w:space="0" w:color="auto"/>
      </w:divBdr>
    </w:div>
    <w:div w:id="1084955836">
      <w:bodyDiv w:val="1"/>
      <w:marLeft w:val="0"/>
      <w:marRight w:val="0"/>
      <w:marTop w:val="0"/>
      <w:marBottom w:val="0"/>
      <w:divBdr>
        <w:top w:val="none" w:sz="0" w:space="0" w:color="auto"/>
        <w:left w:val="none" w:sz="0" w:space="0" w:color="auto"/>
        <w:bottom w:val="none" w:sz="0" w:space="0" w:color="auto"/>
        <w:right w:val="none" w:sz="0" w:space="0" w:color="auto"/>
      </w:divBdr>
    </w:div>
    <w:div w:id="1157574727">
      <w:bodyDiv w:val="1"/>
      <w:marLeft w:val="0"/>
      <w:marRight w:val="0"/>
      <w:marTop w:val="0"/>
      <w:marBottom w:val="0"/>
      <w:divBdr>
        <w:top w:val="none" w:sz="0" w:space="0" w:color="auto"/>
        <w:left w:val="none" w:sz="0" w:space="0" w:color="auto"/>
        <w:bottom w:val="none" w:sz="0" w:space="0" w:color="auto"/>
        <w:right w:val="none" w:sz="0" w:space="0" w:color="auto"/>
      </w:divBdr>
    </w:div>
    <w:div w:id="1203716415">
      <w:bodyDiv w:val="1"/>
      <w:marLeft w:val="0"/>
      <w:marRight w:val="0"/>
      <w:marTop w:val="0"/>
      <w:marBottom w:val="0"/>
      <w:divBdr>
        <w:top w:val="none" w:sz="0" w:space="0" w:color="auto"/>
        <w:left w:val="none" w:sz="0" w:space="0" w:color="auto"/>
        <w:bottom w:val="none" w:sz="0" w:space="0" w:color="auto"/>
        <w:right w:val="none" w:sz="0" w:space="0" w:color="auto"/>
      </w:divBdr>
    </w:div>
    <w:div w:id="1223833855">
      <w:bodyDiv w:val="1"/>
      <w:marLeft w:val="0"/>
      <w:marRight w:val="0"/>
      <w:marTop w:val="0"/>
      <w:marBottom w:val="0"/>
      <w:divBdr>
        <w:top w:val="none" w:sz="0" w:space="0" w:color="auto"/>
        <w:left w:val="none" w:sz="0" w:space="0" w:color="auto"/>
        <w:bottom w:val="none" w:sz="0" w:space="0" w:color="auto"/>
        <w:right w:val="none" w:sz="0" w:space="0" w:color="auto"/>
      </w:divBdr>
    </w:div>
    <w:div w:id="1352024731">
      <w:bodyDiv w:val="1"/>
      <w:marLeft w:val="0"/>
      <w:marRight w:val="0"/>
      <w:marTop w:val="0"/>
      <w:marBottom w:val="0"/>
      <w:divBdr>
        <w:top w:val="none" w:sz="0" w:space="0" w:color="auto"/>
        <w:left w:val="none" w:sz="0" w:space="0" w:color="auto"/>
        <w:bottom w:val="none" w:sz="0" w:space="0" w:color="auto"/>
        <w:right w:val="none" w:sz="0" w:space="0" w:color="auto"/>
      </w:divBdr>
    </w:div>
    <w:div w:id="1370914205">
      <w:bodyDiv w:val="1"/>
      <w:marLeft w:val="0"/>
      <w:marRight w:val="0"/>
      <w:marTop w:val="0"/>
      <w:marBottom w:val="0"/>
      <w:divBdr>
        <w:top w:val="none" w:sz="0" w:space="0" w:color="auto"/>
        <w:left w:val="none" w:sz="0" w:space="0" w:color="auto"/>
        <w:bottom w:val="none" w:sz="0" w:space="0" w:color="auto"/>
        <w:right w:val="none" w:sz="0" w:space="0" w:color="auto"/>
      </w:divBdr>
    </w:div>
    <w:div w:id="1401097376">
      <w:bodyDiv w:val="1"/>
      <w:marLeft w:val="0"/>
      <w:marRight w:val="0"/>
      <w:marTop w:val="0"/>
      <w:marBottom w:val="0"/>
      <w:divBdr>
        <w:top w:val="none" w:sz="0" w:space="0" w:color="auto"/>
        <w:left w:val="none" w:sz="0" w:space="0" w:color="auto"/>
        <w:bottom w:val="none" w:sz="0" w:space="0" w:color="auto"/>
        <w:right w:val="none" w:sz="0" w:space="0" w:color="auto"/>
      </w:divBdr>
    </w:div>
    <w:div w:id="1405565766">
      <w:bodyDiv w:val="1"/>
      <w:marLeft w:val="0"/>
      <w:marRight w:val="0"/>
      <w:marTop w:val="0"/>
      <w:marBottom w:val="0"/>
      <w:divBdr>
        <w:top w:val="none" w:sz="0" w:space="0" w:color="auto"/>
        <w:left w:val="none" w:sz="0" w:space="0" w:color="auto"/>
        <w:bottom w:val="none" w:sz="0" w:space="0" w:color="auto"/>
        <w:right w:val="none" w:sz="0" w:space="0" w:color="auto"/>
      </w:divBdr>
    </w:div>
    <w:div w:id="1524056749">
      <w:bodyDiv w:val="1"/>
      <w:marLeft w:val="0"/>
      <w:marRight w:val="0"/>
      <w:marTop w:val="0"/>
      <w:marBottom w:val="0"/>
      <w:divBdr>
        <w:top w:val="none" w:sz="0" w:space="0" w:color="auto"/>
        <w:left w:val="none" w:sz="0" w:space="0" w:color="auto"/>
        <w:bottom w:val="none" w:sz="0" w:space="0" w:color="auto"/>
        <w:right w:val="none" w:sz="0" w:space="0" w:color="auto"/>
      </w:divBdr>
    </w:div>
    <w:div w:id="1602834848">
      <w:bodyDiv w:val="1"/>
      <w:marLeft w:val="0"/>
      <w:marRight w:val="0"/>
      <w:marTop w:val="0"/>
      <w:marBottom w:val="0"/>
      <w:divBdr>
        <w:top w:val="none" w:sz="0" w:space="0" w:color="auto"/>
        <w:left w:val="none" w:sz="0" w:space="0" w:color="auto"/>
        <w:bottom w:val="none" w:sz="0" w:space="0" w:color="auto"/>
        <w:right w:val="none" w:sz="0" w:space="0" w:color="auto"/>
      </w:divBdr>
    </w:div>
    <w:div w:id="1708602129">
      <w:bodyDiv w:val="1"/>
      <w:marLeft w:val="0"/>
      <w:marRight w:val="0"/>
      <w:marTop w:val="0"/>
      <w:marBottom w:val="0"/>
      <w:divBdr>
        <w:top w:val="none" w:sz="0" w:space="0" w:color="auto"/>
        <w:left w:val="none" w:sz="0" w:space="0" w:color="auto"/>
        <w:bottom w:val="none" w:sz="0" w:space="0" w:color="auto"/>
        <w:right w:val="none" w:sz="0" w:space="0" w:color="auto"/>
      </w:divBdr>
    </w:div>
    <w:div w:id="1879202310">
      <w:bodyDiv w:val="1"/>
      <w:marLeft w:val="0"/>
      <w:marRight w:val="0"/>
      <w:marTop w:val="0"/>
      <w:marBottom w:val="0"/>
      <w:divBdr>
        <w:top w:val="none" w:sz="0" w:space="0" w:color="auto"/>
        <w:left w:val="none" w:sz="0" w:space="0" w:color="auto"/>
        <w:bottom w:val="none" w:sz="0" w:space="0" w:color="auto"/>
        <w:right w:val="none" w:sz="0" w:space="0" w:color="auto"/>
      </w:divBdr>
    </w:div>
    <w:div w:id="1909025177">
      <w:bodyDiv w:val="1"/>
      <w:marLeft w:val="0"/>
      <w:marRight w:val="0"/>
      <w:marTop w:val="0"/>
      <w:marBottom w:val="0"/>
      <w:divBdr>
        <w:top w:val="none" w:sz="0" w:space="0" w:color="auto"/>
        <w:left w:val="none" w:sz="0" w:space="0" w:color="auto"/>
        <w:bottom w:val="none" w:sz="0" w:space="0" w:color="auto"/>
        <w:right w:val="none" w:sz="0" w:space="0" w:color="auto"/>
      </w:divBdr>
    </w:div>
    <w:div w:id="206864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municationsOffice\AppData\Roaming\Microsoft\Templates\Business%20report%20(graphic%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D060331E8B7478A86A61A2A46802F23"/>
        <w:category>
          <w:name w:val="General"/>
          <w:gallery w:val="placeholder"/>
        </w:category>
        <w:types>
          <w:type w:val="bbPlcHdr"/>
        </w:types>
        <w:behaviors>
          <w:behavior w:val="content"/>
        </w:behaviors>
        <w:guid w:val="{327AA9EC-8D27-495C-91F7-10BFAA71C076}"/>
      </w:docPartPr>
      <w:docPartBody>
        <w:p w:rsidR="00F90303" w:rsidRDefault="00F90303">
          <w:pPr>
            <w:pStyle w:val="7D060331E8B7478A86A61A2A46802F23"/>
          </w:pPr>
          <w:r w:rsidRPr="00872FE5">
            <w:rPr>
              <w:lang w:bidi="en-GB"/>
            </w:rPr>
            <w:t>Type chapter title (level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Nexa Bold">
    <w:altName w:val="Calibri"/>
    <w:panose1 w:val="00000000000000000000"/>
    <w:charset w:val="00"/>
    <w:family w:val="swiss"/>
    <w:notTrueType/>
    <w:pitch w:val="default"/>
    <w:sig w:usb0="00000003" w:usb1="00000000" w:usb2="00000000" w:usb3="00000000" w:csb0="00000001" w:csb1="00000000"/>
  </w:font>
  <w:font w:name="NexaW01-Book">
    <w:altName w:val="Calibri"/>
    <w:panose1 w:val="00000000000000000000"/>
    <w:charset w:val="00"/>
    <w:family w:val="swiss"/>
    <w:notTrueType/>
    <w:pitch w:val="default"/>
    <w:sig w:usb0="00000003" w:usb1="00000000" w:usb2="00000000" w:usb3="00000000" w:csb0="00000001"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00A"/>
    <w:rsid w:val="00051163"/>
    <w:rsid w:val="0016700A"/>
    <w:rsid w:val="003A559A"/>
    <w:rsid w:val="004808DE"/>
    <w:rsid w:val="005A6D85"/>
    <w:rsid w:val="00BD4E91"/>
    <w:rsid w:val="00DC5DD0"/>
    <w:rsid w:val="00E7518C"/>
    <w:rsid w:val="00F90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060331E8B7478A86A61A2A46802F23">
    <w:name w:val="7D060331E8B7478A86A61A2A46802F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Report">
  <a:themeElements>
    <a:clrScheme name="Custom 13">
      <a:dk1>
        <a:srgbClr val="0F0F3F"/>
      </a:dk1>
      <a:lt1>
        <a:sysClr val="window" lastClr="FFFFFF"/>
      </a:lt1>
      <a:dk2>
        <a:srgbClr val="292561"/>
      </a:dk2>
      <a:lt2>
        <a:srgbClr val="F2F2F2"/>
      </a:lt2>
      <a:accent1>
        <a:srgbClr val="146F8F"/>
      </a:accent1>
      <a:accent2>
        <a:srgbClr val="293B90"/>
      </a:accent2>
      <a:accent3>
        <a:srgbClr val="2664B0"/>
      </a:accent3>
      <a:accent4>
        <a:srgbClr val="5998D2"/>
      </a:accent4>
      <a:accent5>
        <a:srgbClr val="60C5E8"/>
      </a:accent5>
      <a:accent6>
        <a:srgbClr val="2664B0"/>
      </a:accent6>
      <a:hlink>
        <a:srgbClr val="60C5E8"/>
      </a:hlink>
      <a:folHlink>
        <a:srgbClr val="60C5E8"/>
      </a:folHlink>
    </a:clrScheme>
    <a:fontScheme name="Custom 4">
      <a:majorFont>
        <a:latin typeface="Gill Sans MT"/>
        <a:ea typeface=""/>
        <a:cs typeface=""/>
      </a:majorFont>
      <a:minorFont>
        <a:latin typeface="Calibri"/>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9fddaa-2009-483a-88bb-15f980f64534" xsi:nil="true"/>
    <lcf76f155ced4ddcb4097134ff3c332f xmlns="a0bbff7b-74b5-4b4a-943b-f09f3e6a69b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3366B4A934F74082AC54B5073C1203" ma:contentTypeVersion="15" ma:contentTypeDescription="Create a new document." ma:contentTypeScope="" ma:versionID="bf77860ce3be3654d55cda57798e90f2">
  <xsd:schema xmlns:xsd="http://www.w3.org/2001/XMLSchema" xmlns:xs="http://www.w3.org/2001/XMLSchema" xmlns:p="http://schemas.microsoft.com/office/2006/metadata/properties" xmlns:ns2="a0bbff7b-74b5-4b4a-943b-f09f3e6a69bc" xmlns:ns3="8b9fddaa-2009-483a-88bb-15f980f64534" targetNamespace="http://schemas.microsoft.com/office/2006/metadata/properties" ma:root="true" ma:fieldsID="8d3873f2d74960fa8d638140f8ffd388" ns2:_="" ns3:_="">
    <xsd:import namespace="a0bbff7b-74b5-4b4a-943b-f09f3e6a69bc"/>
    <xsd:import namespace="8b9fddaa-2009-483a-88bb-15f980f645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bbff7b-74b5-4b4a-943b-f09f3e6a69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c3e6c15-8ccc-4ab3-85ab-5f0e06b672d5"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9fddaa-2009-483a-88bb-15f980f6453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923895d-4401-455f-88eb-31a19c904cc3}" ma:internalName="TaxCatchAll" ma:showField="CatchAllData" ma:web="8b9fddaa-2009-483a-88bb-15f980f645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08A06-A9BE-416B-9301-4B64668B1E40}">
  <ds:schemaRefs>
    <ds:schemaRef ds:uri="http://schemas.microsoft.com/sharepoint/v3/contenttype/forms"/>
  </ds:schemaRefs>
</ds:datastoreItem>
</file>

<file path=customXml/itemProps2.xml><?xml version="1.0" encoding="utf-8"?>
<ds:datastoreItem xmlns:ds="http://schemas.openxmlformats.org/officeDocument/2006/customXml" ds:itemID="{177F8906-E0E0-4A80-BA0A-05E2168C2E25}">
  <ds:schemaRefs>
    <ds:schemaRef ds:uri="http://schemas.microsoft.com/office/2006/metadata/properties"/>
    <ds:schemaRef ds:uri="http://schemas.microsoft.com/office/infopath/2007/PartnerControls"/>
    <ds:schemaRef ds:uri="8b9fddaa-2009-483a-88bb-15f980f64534"/>
    <ds:schemaRef ds:uri="a0bbff7b-74b5-4b4a-943b-f09f3e6a69bc"/>
  </ds:schemaRefs>
</ds:datastoreItem>
</file>

<file path=customXml/itemProps3.xml><?xml version="1.0" encoding="utf-8"?>
<ds:datastoreItem xmlns:ds="http://schemas.openxmlformats.org/officeDocument/2006/customXml" ds:itemID="{A164B8F9-D304-46E9-8344-48DD2295DC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bbff7b-74b5-4b4a-943b-f09f3e6a69bc"/>
    <ds:schemaRef ds:uri="8b9fddaa-2009-483a-88bb-15f980f645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1331AD-0729-4F5B-B2B5-1A2F2DEF0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 (graphic design)</Template>
  <TotalTime>0</TotalTime>
  <Pages>15</Pages>
  <Words>4671</Words>
  <Characters>26625</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Slade</dc:creator>
  <cp:keywords/>
  <dc:description/>
  <cp:lastModifiedBy>Charlene Slade</cp:lastModifiedBy>
  <cp:revision>20</cp:revision>
  <cp:lastPrinted>2024-04-03T15:06:00Z</cp:lastPrinted>
  <dcterms:created xsi:type="dcterms:W3CDTF">2024-04-03T14:44:00Z</dcterms:created>
  <dcterms:modified xsi:type="dcterms:W3CDTF">2024-04-03T15:12:00Z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0x010100293366B4A934F74082AC54B5073C1203</vt:lpwstr>
  </property>
  <property fmtid="{D5CDD505-2E9C-101B-9397-08002B2CF9AE}" pid="3" name="MediaServiceImageTags">
    <vt:lpwstr/>
  </property>
</Properties>
</file>